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2DD" w:rsidRDefault="00B472DD" w:rsidP="00B472DD">
      <w:pPr>
        <w:jc w:val="center"/>
        <w:rPr>
          <w:rFonts w:ascii="黑体" w:eastAsia="黑体" w:hAnsi="黑体" w:cs="黑体"/>
          <w:sz w:val="44"/>
          <w:szCs w:val="44"/>
        </w:rPr>
      </w:pPr>
      <w:r w:rsidRPr="00DB2AFF">
        <w:rPr>
          <w:rFonts w:ascii="黑体" w:eastAsia="黑体" w:hAnsi="黑体" w:cs="黑体" w:hint="eastAsia"/>
          <w:sz w:val="44"/>
          <w:szCs w:val="44"/>
        </w:rPr>
        <w:t>云南省教育厅优秀贫困学子奖学金</w:t>
      </w:r>
    </w:p>
    <w:p w:rsidR="00B472DD" w:rsidRPr="00A552B4" w:rsidRDefault="00B472DD" w:rsidP="00B472DD">
      <w:pPr>
        <w:jc w:val="center"/>
        <w:rPr>
          <w:rFonts w:ascii="黑体" w:eastAsia="黑体" w:hAnsi="黑体" w:cs="Times New Roman"/>
          <w:sz w:val="44"/>
          <w:szCs w:val="44"/>
        </w:rPr>
      </w:pPr>
      <w:r w:rsidRPr="00A552B4">
        <w:rPr>
          <w:rFonts w:ascii="黑体" w:eastAsia="黑体" w:hAnsi="黑体" w:cs="黑体" w:hint="eastAsia"/>
          <w:sz w:val="44"/>
          <w:szCs w:val="44"/>
        </w:rPr>
        <w:t>审核否决条件</w:t>
      </w:r>
    </w:p>
    <w:p w:rsidR="00B472DD" w:rsidRDefault="00B472DD" w:rsidP="00B472DD">
      <w:pPr>
        <w:ind w:firstLineChars="150" w:firstLine="480"/>
        <w:rPr>
          <w:rFonts w:ascii="仿宋" w:eastAsia="仿宋" w:hAnsi="仿宋" w:cs="Times New Roman"/>
          <w:sz w:val="32"/>
          <w:szCs w:val="32"/>
        </w:rPr>
      </w:pPr>
      <w:r>
        <w:rPr>
          <w:rFonts w:ascii="仿宋" w:eastAsia="仿宋" w:hAnsi="仿宋" w:cs="仿宋" w:hint="eastAsia"/>
          <w:sz w:val="32"/>
          <w:szCs w:val="32"/>
        </w:rPr>
        <w:t>有下列情形之一的学生不得享受云南省优秀贫困学子奖学金学费奖助政策</w:t>
      </w:r>
    </w:p>
    <w:p w:rsidR="00B472DD" w:rsidRPr="00135407" w:rsidRDefault="00B472DD" w:rsidP="00B472DD">
      <w:pPr>
        <w:pStyle w:val="a5"/>
        <w:numPr>
          <w:ilvl w:val="0"/>
          <w:numId w:val="1"/>
        </w:numPr>
        <w:ind w:firstLineChars="0"/>
        <w:rPr>
          <w:rFonts w:ascii="仿宋" w:eastAsia="仿宋" w:hAnsi="仿宋" w:cs="Times New Roman"/>
          <w:sz w:val="32"/>
          <w:szCs w:val="32"/>
        </w:rPr>
      </w:pPr>
      <w:r w:rsidRPr="00135407">
        <w:rPr>
          <w:rFonts w:ascii="仿宋" w:eastAsia="仿宋" w:hAnsi="仿宋" w:cs="仿宋" w:hint="eastAsia"/>
          <w:sz w:val="32"/>
          <w:szCs w:val="32"/>
        </w:rPr>
        <w:t>预科生（新生）</w:t>
      </w:r>
      <w:r>
        <w:rPr>
          <w:rFonts w:ascii="仿宋" w:eastAsia="仿宋" w:hAnsi="仿宋" w:cs="仿宋" w:hint="eastAsia"/>
          <w:sz w:val="32"/>
          <w:szCs w:val="32"/>
        </w:rPr>
        <w:t>；</w:t>
      </w:r>
    </w:p>
    <w:p w:rsidR="00B472DD" w:rsidRPr="006B4968" w:rsidRDefault="00B472DD" w:rsidP="00B472DD">
      <w:pPr>
        <w:pStyle w:val="a5"/>
        <w:numPr>
          <w:ilvl w:val="0"/>
          <w:numId w:val="1"/>
        </w:numPr>
        <w:ind w:firstLineChars="0"/>
        <w:rPr>
          <w:rFonts w:ascii="仿宋" w:eastAsia="仿宋" w:hAnsi="仿宋" w:cs="Times New Roman"/>
          <w:sz w:val="32"/>
          <w:szCs w:val="32"/>
        </w:rPr>
      </w:pPr>
      <w:r>
        <w:rPr>
          <w:rFonts w:ascii="仿宋" w:eastAsia="仿宋" w:hAnsi="仿宋" w:cs="仿宋" w:hint="eastAsia"/>
          <w:sz w:val="32"/>
          <w:szCs w:val="32"/>
        </w:rPr>
        <w:t>双职工家庭学生（新生）（</w:t>
      </w:r>
      <w:r w:rsidRPr="006B4968">
        <w:rPr>
          <w:rFonts w:ascii="仿宋" w:eastAsia="仿宋" w:hAnsi="仿宋" w:cs="仿宋" w:hint="eastAsia"/>
          <w:sz w:val="32"/>
          <w:szCs w:val="32"/>
        </w:rPr>
        <w:t>企业职工家庭根据具体情况而定）；</w:t>
      </w:r>
    </w:p>
    <w:p w:rsidR="00B472DD" w:rsidRDefault="00B472DD" w:rsidP="00B472DD">
      <w:pPr>
        <w:pStyle w:val="a5"/>
        <w:numPr>
          <w:ilvl w:val="0"/>
          <w:numId w:val="1"/>
        </w:numPr>
        <w:ind w:firstLineChars="0"/>
        <w:rPr>
          <w:rFonts w:ascii="仿宋" w:eastAsia="仿宋" w:hAnsi="仿宋" w:cs="Times New Roman"/>
          <w:sz w:val="32"/>
          <w:szCs w:val="32"/>
        </w:rPr>
      </w:pPr>
      <w:r>
        <w:rPr>
          <w:rFonts w:ascii="仿宋" w:eastAsia="仿宋" w:hAnsi="仿宋" w:cs="仿宋" w:hint="eastAsia"/>
          <w:sz w:val="32"/>
          <w:szCs w:val="32"/>
        </w:rPr>
        <w:t>免学费学生  （如要申请，必须提供学校缴费收据）；</w:t>
      </w:r>
    </w:p>
    <w:p w:rsidR="0065173C" w:rsidRPr="0065173C" w:rsidRDefault="00B472DD" w:rsidP="00B472DD">
      <w:pPr>
        <w:pStyle w:val="a5"/>
        <w:numPr>
          <w:ilvl w:val="0"/>
          <w:numId w:val="1"/>
        </w:numPr>
        <w:ind w:firstLineChars="0"/>
        <w:rPr>
          <w:rFonts w:ascii="仿宋" w:eastAsia="仿宋" w:hAnsi="仿宋" w:cs="Times New Roman" w:hint="eastAsia"/>
          <w:sz w:val="32"/>
          <w:szCs w:val="32"/>
        </w:rPr>
      </w:pPr>
      <w:r w:rsidRPr="0065173C">
        <w:rPr>
          <w:rFonts w:ascii="仿宋" w:eastAsia="仿宋" w:hAnsi="仿宋" w:cs="仿宋" w:hint="eastAsia"/>
          <w:sz w:val="32"/>
          <w:szCs w:val="32"/>
        </w:rPr>
        <w:t>学习成绩有三科以上不及格（含三科）学生，学生补考成绩不纳入审核确认范围；</w:t>
      </w:r>
    </w:p>
    <w:p w:rsidR="00B472DD" w:rsidRPr="0065173C" w:rsidRDefault="00B472DD" w:rsidP="00B472DD">
      <w:pPr>
        <w:pStyle w:val="a5"/>
        <w:numPr>
          <w:ilvl w:val="0"/>
          <w:numId w:val="1"/>
        </w:numPr>
        <w:ind w:firstLineChars="0"/>
        <w:rPr>
          <w:rFonts w:ascii="仿宋" w:eastAsia="仿宋" w:hAnsi="仿宋" w:cs="Times New Roman"/>
          <w:sz w:val="32"/>
          <w:szCs w:val="32"/>
        </w:rPr>
      </w:pPr>
      <w:r w:rsidRPr="0065173C">
        <w:rPr>
          <w:rFonts w:ascii="仿宋" w:eastAsia="仿宋" w:hAnsi="仿宋" w:cs="仿宋" w:hint="eastAsia"/>
          <w:sz w:val="32"/>
          <w:szCs w:val="32"/>
        </w:rPr>
        <w:t>退学学生；</w:t>
      </w:r>
    </w:p>
    <w:p w:rsidR="00B472DD" w:rsidRDefault="00B472DD" w:rsidP="00B472DD">
      <w:pPr>
        <w:pStyle w:val="a5"/>
        <w:numPr>
          <w:ilvl w:val="0"/>
          <w:numId w:val="1"/>
        </w:numPr>
        <w:ind w:firstLineChars="0"/>
        <w:rPr>
          <w:rFonts w:ascii="仿宋" w:eastAsia="仿宋" w:hAnsi="仿宋" w:cs="Times New Roman"/>
          <w:sz w:val="32"/>
          <w:szCs w:val="32"/>
        </w:rPr>
      </w:pPr>
      <w:r>
        <w:rPr>
          <w:rFonts w:ascii="仿宋" w:eastAsia="仿宋" w:hAnsi="仿宋" w:cs="仿宋" w:hint="eastAsia"/>
          <w:sz w:val="32"/>
          <w:szCs w:val="32"/>
        </w:rPr>
        <w:t>休学学生（休学当年不再享受，复学后可以享受）；</w:t>
      </w:r>
    </w:p>
    <w:p w:rsidR="00B472DD" w:rsidRPr="000A1BB3" w:rsidRDefault="00B472DD" w:rsidP="00B472DD">
      <w:pPr>
        <w:pStyle w:val="a5"/>
        <w:numPr>
          <w:ilvl w:val="0"/>
          <w:numId w:val="1"/>
        </w:numPr>
        <w:ind w:firstLineChars="0"/>
        <w:rPr>
          <w:rFonts w:ascii="仿宋" w:eastAsia="仿宋" w:hAnsi="仿宋" w:cs="仿宋"/>
          <w:sz w:val="32"/>
          <w:szCs w:val="32"/>
        </w:rPr>
      </w:pPr>
      <w:r w:rsidRPr="000A1BB3">
        <w:rPr>
          <w:rFonts w:ascii="仿宋" w:eastAsia="仿宋" w:hAnsi="仿宋" w:cs="仿宋" w:hint="eastAsia"/>
          <w:sz w:val="32"/>
          <w:szCs w:val="32"/>
        </w:rPr>
        <w:t>在校期间服兵役学生，从服兵役起不再发放。</w:t>
      </w:r>
    </w:p>
    <w:p w:rsidR="00531862" w:rsidRPr="00B472DD" w:rsidRDefault="00531862"/>
    <w:sectPr w:rsidR="00531862" w:rsidRPr="00B472DD" w:rsidSect="00A2228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1A2F" w:rsidRDefault="00011A2F" w:rsidP="00B472DD">
      <w:r>
        <w:separator/>
      </w:r>
    </w:p>
  </w:endnote>
  <w:endnote w:type="continuationSeparator" w:id="1">
    <w:p w:rsidR="00011A2F" w:rsidRDefault="00011A2F" w:rsidP="00B472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1A2F" w:rsidRDefault="00011A2F" w:rsidP="00B472DD">
      <w:r>
        <w:separator/>
      </w:r>
    </w:p>
  </w:footnote>
  <w:footnote w:type="continuationSeparator" w:id="1">
    <w:p w:rsidR="00011A2F" w:rsidRDefault="00011A2F" w:rsidP="00B472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026970"/>
    <w:multiLevelType w:val="hybridMultilevel"/>
    <w:tmpl w:val="0E02D45E"/>
    <w:lvl w:ilvl="0" w:tplc="F6584450">
      <w:start w:val="1"/>
      <w:numFmt w:val="japaneseCounting"/>
      <w:lvlText w:val="（%1）"/>
      <w:lvlJc w:val="left"/>
      <w:pPr>
        <w:ind w:left="1080" w:hanging="108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472DD"/>
    <w:rsid w:val="00011A2F"/>
    <w:rsid w:val="00531862"/>
    <w:rsid w:val="0065173C"/>
    <w:rsid w:val="00B472DD"/>
    <w:rsid w:val="00FD03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2DD"/>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472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472DD"/>
    <w:rPr>
      <w:sz w:val="18"/>
      <w:szCs w:val="18"/>
    </w:rPr>
  </w:style>
  <w:style w:type="paragraph" w:styleId="a4">
    <w:name w:val="footer"/>
    <w:basedOn w:val="a"/>
    <w:link w:val="Char0"/>
    <w:uiPriority w:val="99"/>
    <w:semiHidden/>
    <w:unhideWhenUsed/>
    <w:rsid w:val="00B472D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472DD"/>
    <w:rPr>
      <w:sz w:val="18"/>
      <w:szCs w:val="18"/>
    </w:rPr>
  </w:style>
  <w:style w:type="paragraph" w:styleId="a5">
    <w:name w:val="List Paragraph"/>
    <w:basedOn w:val="a"/>
    <w:uiPriority w:val="99"/>
    <w:qFormat/>
    <w:rsid w:val="00B472D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Words>
  <Characters>178</Characters>
  <Application>Microsoft Office Word</Application>
  <DocSecurity>0</DocSecurity>
  <Lines>1</Lines>
  <Paragraphs>1</Paragraphs>
  <ScaleCrop>false</ScaleCrop>
  <Company>Microsoft</Company>
  <LinksUpToDate>false</LinksUpToDate>
  <CharactersWithSpaces>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2017-06-20T01:47:00Z</dcterms:created>
  <dcterms:modified xsi:type="dcterms:W3CDTF">2017-06-20T02:06:00Z</dcterms:modified>
</cp:coreProperties>
</file>