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特色高二下学期月考一数学（理科）参考答案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一．选择题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1.</w:t>
      </w:r>
      <w:bookmarkStart w:id="0" w:name="_Hlk481441305"/>
      <w:r>
        <w:rPr>
          <w:szCs w:val="21"/>
        </w:rPr>
        <w:t>【答案】</w:t>
      </w:r>
      <w:bookmarkEnd w:id="0"/>
      <w:r>
        <w:rPr>
          <w:szCs w:val="21"/>
        </w:rPr>
        <w:t>B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2．【答案】C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3【答案】D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4．【答案】B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5．【答案】D</w:t>
      </w:r>
    </w:p>
    <w:p>
      <w:pPr>
        <w:rPr>
          <w:szCs w:val="21"/>
        </w:rPr>
      </w:pPr>
      <w:r>
        <w:rPr>
          <w:szCs w:val="21"/>
        </w:rPr>
        <w:t>6．【答案】A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7．【答案】A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8．【答案】D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9．【答案】C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10【答案】A</w:t>
      </w:r>
    </w:p>
    <w:p>
      <w:pPr>
        <w:rPr>
          <w:szCs w:val="21"/>
        </w:rPr>
      </w:pPr>
      <w:r>
        <w:rPr>
          <w:rFonts w:hint="eastAsia" w:ascii="宋体" w:hAnsi="宋体" w:eastAsia="宋体"/>
          <w:szCs w:val="21"/>
        </w:rPr>
        <w:t>11．【答案】</w:t>
      </w:r>
      <w:r>
        <w:rPr>
          <w:rFonts w:ascii="宋体" w:hAnsi="宋体" w:eastAsia="宋体"/>
          <w:szCs w:val="21"/>
        </w:rPr>
        <w:t>D</w:t>
      </w:r>
      <w:r>
        <w:rPr>
          <w:rFonts w:hint="eastAsia"/>
          <w:szCs w:val="21"/>
        </w:rPr>
        <w:t xml:space="preserve">  </w:t>
      </w:r>
      <w:r>
        <w:rPr>
          <w:rFonts w:hint="eastAsia" w:ascii="宋体" w:hAnsi="宋体" w:eastAsia="宋体"/>
          <w:szCs w:val="21"/>
          <w:shd w:val="clear" w:color="000000" w:fill="FFFFFF"/>
        </w:rPr>
        <w:t>12．【答案】</w:t>
      </w:r>
      <w:r>
        <w:rPr>
          <w:rFonts w:ascii="宋体" w:hAnsi="宋体" w:eastAsia="宋体"/>
          <w:szCs w:val="21"/>
          <w:shd w:val="clear" w:color="000000" w:fill="FFFFFF"/>
        </w:rPr>
        <w:t>D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二、填空题</w:t>
      </w:r>
    </w:p>
    <w:p>
      <w:pPr>
        <w:rPr>
          <w:szCs w:val="21"/>
        </w:rPr>
      </w:pPr>
      <w:r>
        <w:rPr>
          <w:szCs w:val="21"/>
        </w:rPr>
        <w:t>13．【答案】</w:t>
      </w:r>
      <w:r>
        <w:rPr>
          <w:position w:val="-6"/>
          <w:szCs w:val="21"/>
        </w:rPr>
        <w:pict>
          <v:shape id="_x0000a9e86d61-5aa8-4dee-a339-2f58e3415cec_i1085" o:spid="_x0000_s2050" o:spt="75" type="#_x0000_t75" style="height:15.6pt;width:60.6pt;" o:ole="t" filled="f" stroked="f" coordsize="21600,21600" adj="0,0,0">
            <v:path/>
            <v:fill on="f" focussize="0,0"/>
            <v:stroke on="f"/>
            <v:imagedata r:id="rId7" o:title=""/>
            <o:lock v:ext="edit"/>
            <w10:wrap type="none"/>
            <w10:anchorlock/>
          </v:shape>
          <o:OLEObject Type="Embed" ProgID="Equation.DSMT4" ShapeID="_x0000a9e86d61-5aa8-4dee-a339-2f58e3415cec_i1085" DrawAspect="Content" ObjectID="_1468075725" r:id="rId6">
            <o:LockedField>false</o:LockedField>
          </o:OLEObject>
        </w:pict>
      </w:r>
      <w:r>
        <w:rPr>
          <w:rFonts w:hint="eastAsia"/>
          <w:szCs w:val="21"/>
        </w:rPr>
        <w:t xml:space="preserve">    </w:t>
      </w:r>
      <w:r>
        <w:rPr>
          <w:szCs w:val="21"/>
        </w:rPr>
        <w:t>14．【答案】</w:t>
      </w:r>
      <w:r>
        <w:rPr>
          <w:position w:val="-28"/>
          <w:szCs w:val="21"/>
        </w:rPr>
        <w:pict>
          <v:shape id="_x00007559fa37-5f85-4e2c-b8ef-1a3ebac9be11_i1664" o:spid="_x0000_s2051" o:spt="75" type="#_x0000_t75" style="height:33.6pt;width:99pt;" o:ole="t" filled="f" stroked="f" coordsize="21600,21600" adj="0,0,0">
            <v:path/>
            <v:fill on="f" focussize="0,0"/>
            <v:stroke on="f"/>
            <v:imagedata r:id="rId9" o:title=""/>
            <o:lock v:ext="edit"/>
            <w10:wrap type="none"/>
            <w10:anchorlock/>
          </v:shape>
          <o:OLEObject Type="Embed" ProgID="Equation.DSMT4" ShapeID="_x00007559fa37-5f85-4e2c-b8ef-1a3ebac9be11_i1664" DrawAspect="Content" ObjectID="_1468075726" r:id="rId8">
            <o:LockedField>false</o:LockedField>
          </o:OLEObject>
        </w:pic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15．【答案】</w:t>
      </w:r>
      <w:r>
        <w:rPr>
          <w:position w:val="-8"/>
          <w:szCs w:val="21"/>
        </w:rPr>
        <w:object>
          <v:shape id="_x0000_i102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7" r:id="rId10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     </w:t>
      </w:r>
      <w:r>
        <w:rPr>
          <w:rFonts w:hint="eastAsia" w:ascii="宋体" w:hAnsi="宋体"/>
          <w:szCs w:val="21"/>
        </w:rPr>
        <w:t>16．【答案】</w:t>
      </w:r>
      <w:r>
        <w:rPr>
          <w:position w:val="-30"/>
          <w:szCs w:val="21"/>
        </w:rPr>
        <w:object>
          <v:shape id="_x0000_i1026" o:spt="75" type="#_x0000_t75" style="height:34.8pt;width:5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8" r:id="rId12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三、解答题</w:t>
      </w: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17．</w:t>
      </w:r>
      <w:r>
        <w:rPr>
          <w:szCs w:val="21"/>
        </w:rPr>
        <w:t xml:space="preserve"> 【答案】</w:t>
      </w:r>
      <w:r>
        <w:rPr>
          <w:rFonts w:ascii="宋体" w:hAnsi="宋体" w:eastAsia="宋体" w:cs="宋体"/>
          <w:szCs w:val="21"/>
        </w:rPr>
        <w:t>（1）</w:t>
      </w:r>
      <m:oMath>
        <m:d>
          <m:dPr>
            <m:begChr m:val="[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szCs w:val="21"/>
                  </w:rPr>
                </m:ctrlPr>
              </m:num>
              <m:den>
                <m:r>
                  <w:rPr>
                    <w:rFonts w:ascii="Cambria Math" w:hAnsi="Cambria Math"/>
                    <w:szCs w:val="21"/>
                  </w:rPr>
                  <m:t>4</m:t>
                </m:r>
                <m:ctrlPr>
                  <w:rPr>
                    <w:rFonts w:ascii="Cambria Math" w:hAnsi="Cambria Math"/>
                    <w:szCs w:val="21"/>
                  </w:rPr>
                </m:ctrlPr>
              </m:den>
            </m:f>
            <m:r>
              <w:rPr>
                <w:rFonts w:ascii="Cambria Math" w:hAnsi="Cambria Math"/>
                <w:szCs w:val="21"/>
              </w:rPr>
              <m:t>,+∞</m:t>
            </m:r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ascii="宋体" w:hAnsi="宋体" w:eastAsia="宋体" w:cs="宋体"/>
          <w:szCs w:val="21"/>
        </w:rPr>
        <w:t>；（2）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  <m:sty m:val="p"/>
              </m:rPr>
              <w:rPr>
                <w:szCs w:val="21"/>
              </w:rPr>
              <m:t>2</m:t>
            </m:r>
            <m:r>
              <w:rPr>
                <w:rFonts w:ascii="Cambria Math" w:hAnsi="Cambria Math"/>
                <w:szCs w:val="21"/>
              </w:rPr>
              <m:t>，+∞</m:t>
            </m:r>
            <m:ctrlPr>
              <w:rPr>
                <w:rFonts w:ascii="Cambria Math" w:hAnsi="Cambria Math"/>
                <w:szCs w:val="21"/>
              </w:rPr>
            </m:ctrlPr>
          </m:e>
        </m:d>
      </m:oMath>
    </w:p>
    <w:p>
      <w:pPr>
        <w:rPr>
          <w:szCs w:val="21"/>
        </w:rPr>
      </w:pPr>
      <w:r>
        <w:rPr>
          <w:szCs w:val="21"/>
        </w:rPr>
        <w:t>【解析】</w:t>
      </w:r>
      <w:r>
        <w:rPr>
          <w:rFonts w:ascii="宋体" w:hAnsi="宋体" w:eastAsia="宋体" w:cs="宋体"/>
          <w:szCs w:val="21"/>
        </w:rPr>
        <w:t>（Ⅰ）由</w:t>
      </w:r>
      <m:oMath>
        <m:r>
          <w:rPr>
            <w:rFonts w:ascii="Cambria Math" w:hAnsi="Cambria Math"/>
            <w:szCs w:val="21"/>
          </w:rPr>
          <m:t>f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w:rPr>
            <w:rFonts w:ascii="Cambria Math" w:hAnsi="Cambria Math"/>
            <w:szCs w:val="21"/>
          </w:rPr>
          <m:t>-f(x+1)≤1</m:t>
        </m:r>
      </m:oMath>
      <w:r>
        <w:rPr>
          <w:rFonts w:ascii="宋体" w:hAnsi="宋体" w:eastAsia="宋体" w:cs="宋体"/>
          <w:szCs w:val="21"/>
        </w:rPr>
        <w:t>可得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2x-1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w:rPr>
            <w:rFonts w:ascii="Cambria Math" w:hAnsi="Cambria Math"/>
            <w:szCs w:val="21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2x+1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w:rPr>
            <w:rFonts w:ascii="Cambria Math" w:hAnsi="Cambria Math"/>
            <w:szCs w:val="21"/>
          </w:rPr>
          <m:t>≤1</m:t>
        </m:r>
      </m:oMath>
      <w:r>
        <w:rPr>
          <w:rFonts w:ascii="宋体" w:hAnsi="宋体" w:eastAsia="宋体" w:cs="宋体"/>
          <w:szCs w:val="21"/>
        </w:rPr>
        <w:t>.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所以</w:t>
      </w:r>
      <m:oMath>
        <m:d>
          <m:dPr>
            <m:begChr m:val="{"/>
            <m:endChr m:val=" "/>
            <m:ctrlPr>
              <w:rPr>
                <w:rFonts w:ascii="Cambria Math" w:hAnsi="Cambria Math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Cs w:val="21"/>
                  </w:rPr>
                  <m:t>x≥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den>
                </m:f>
                <m:ctrlPr>
                  <w:rPr>
                    <w:rFonts w:ascii="Cambria Math" w:hAnsi="Cambria Math"/>
                    <w:szCs w:val="21"/>
                  </w:rPr>
                </m:ctrlPr>
              </m:e>
              <m:e>
                <m:r>
                  <w:rPr>
                    <w:rFonts w:ascii="Cambria Math" w:hAnsi="Cambria Math"/>
                    <w:szCs w:val="21"/>
                  </w:rPr>
                  <m:t>2x-1-2x-1≤1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eqArr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ascii="宋体" w:hAnsi="宋体" w:eastAsia="宋体" w:cs="宋体"/>
          <w:szCs w:val="21"/>
        </w:rPr>
        <w:t>或</w:t>
      </w:r>
      <m:oMath>
        <m:d>
          <m:dPr>
            <m:begChr m:val="{"/>
            <m:endChr m:val=" "/>
            <m:ctrlPr>
              <w:rPr>
                <w:rFonts w:ascii="Cambria Math" w:hAnsi="Cambria Math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den>
                </m:f>
                <m:r>
                  <w:rPr>
                    <w:rFonts w:ascii="Cambria Math" w:hAnsi="Cambria Math"/>
                    <w:szCs w:val="21"/>
                  </w:rPr>
                  <m:t>&lt;x&lt;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den>
                </m:f>
                <m:ctrlPr>
                  <w:rPr>
                    <w:rFonts w:ascii="Cambria Math" w:hAnsi="Cambria Math"/>
                    <w:szCs w:val="21"/>
                  </w:rPr>
                </m:ctrlPr>
              </m:e>
              <m:e>
                <m:r>
                  <w:rPr>
                    <w:rFonts w:ascii="Cambria Math" w:hAnsi="Cambria Math"/>
                    <w:szCs w:val="21"/>
                  </w:rPr>
                  <m:t>1-2x-2x-1≤1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eqArr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ascii="宋体" w:hAnsi="宋体" w:eastAsia="宋体" w:cs="宋体"/>
          <w:szCs w:val="21"/>
        </w:rPr>
        <w:t>或</w:t>
      </w:r>
      <m:oMath>
        <m:d>
          <m:dPr>
            <m:begChr m:val="{"/>
            <m:endChr m:val=" "/>
            <m:ctrlPr>
              <w:rPr>
                <w:rFonts w:ascii="Cambria Math" w:hAnsi="Cambria Math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Cs w:val="21"/>
                  </w:rPr>
                  <m:t>x≤-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den>
                </m:f>
                <m:ctrlPr>
                  <w:rPr>
                    <w:rFonts w:ascii="Cambria Math" w:hAnsi="Cambria Math"/>
                    <w:szCs w:val="21"/>
                  </w:rPr>
                </m:ctrlPr>
              </m:e>
              <m:e>
                <m:r>
                  <w:rPr>
                    <w:rFonts w:ascii="Cambria Math" w:hAnsi="Cambria Math"/>
                    <w:szCs w:val="21"/>
                  </w:rPr>
                  <m:t>1-2x+2x+1≤1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eqArr>
            <m:ctrlPr>
              <w:rPr>
                <w:rFonts w:ascii="Cambria Math" w:hAnsi="Cambria Math"/>
                <w:szCs w:val="21"/>
              </w:rPr>
            </m:ctrlPr>
          </m:e>
        </m:d>
      </m:oMath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于是</w:t>
      </w:r>
      <m:oMath>
        <m:r>
          <w:rPr>
            <w:rFonts w:ascii="Cambria Math" w:hAnsi="Cambria Math"/>
            <w:szCs w:val="21"/>
          </w:rPr>
          <m:t>x≻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szCs w:val="21"/>
        </w:rPr>
        <w:t>或</w:t>
      </w:r>
      <m:oMath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4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w:rPr>
            <w:rFonts w:ascii="Cambria Math" w:hAnsi="Cambria Math"/>
            <w:szCs w:val="21"/>
          </w:rPr>
          <m:t>≤x&lt;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szCs w:val="21"/>
        </w:rPr>
        <w:t>，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即</w:t>
      </w:r>
      <m:oMath>
        <m:r>
          <w:rPr>
            <w:rFonts w:ascii="Cambria Math" w:hAnsi="Cambria Math"/>
            <w:szCs w:val="21"/>
          </w:rPr>
          <m:t>x≥-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4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szCs w:val="21"/>
        </w:rPr>
        <w:t>.所以原不等式的解集为</w:t>
      </w:r>
      <m:oMath>
        <m:d>
          <m:dPr>
            <m:begChr m:val="[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szCs w:val="21"/>
                  </w:rPr>
                </m:ctrlPr>
              </m:num>
              <m:den>
                <m:r>
                  <w:rPr>
                    <w:rFonts w:ascii="Cambria Math" w:hAnsi="Cambria Math"/>
                    <w:szCs w:val="21"/>
                  </w:rPr>
                  <m:t>4</m:t>
                </m:r>
                <m:ctrlPr>
                  <w:rPr>
                    <w:rFonts w:ascii="Cambria Math" w:hAnsi="Cambria Math"/>
                    <w:szCs w:val="21"/>
                  </w:rPr>
                </m:ctrlPr>
              </m:den>
            </m:f>
            <m:r>
              <w:rPr>
                <w:rFonts w:ascii="Cambria Math" w:hAnsi="Cambria Math"/>
                <w:szCs w:val="21"/>
              </w:rPr>
              <m:t>,+∞</m:t>
            </m:r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ascii="宋体" w:hAnsi="宋体" w:eastAsia="宋体" w:cs="宋体"/>
          <w:szCs w:val="21"/>
        </w:rPr>
        <w:t>.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（Ⅱ）由条件知，不等式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2x-1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w:rPr>
            <w:rFonts w:ascii="Cambria Math" w:hAnsi="Cambria Math"/>
            <w:szCs w:val="21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2x+1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w:rPr>
            <w:rFonts w:ascii="Cambria Math" w:hAnsi="Cambria Math"/>
            <w:szCs w:val="21"/>
          </w:rPr>
          <m:t>&lt;m</m:t>
        </m:r>
      </m:oMath>
      <w:r>
        <w:rPr>
          <w:rFonts w:ascii="宋体" w:hAnsi="宋体" w:eastAsia="宋体" w:cs="宋体"/>
          <w:szCs w:val="21"/>
        </w:rPr>
        <w:t>有解，则</w:t>
      </w:r>
      <m:oMath>
        <m:r>
          <w:rPr>
            <w:rFonts w:ascii="Cambria Math" w:hAnsi="Cambria Math"/>
            <w:szCs w:val="21"/>
          </w:rPr>
          <m:t>m&gt;</m:t>
        </m:r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1"/>
                      </w:rPr>
                      <m:t>2x-1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</m:d>
                <m:r>
                  <w:rPr>
                    <w:rFonts w:ascii="Cambria Math" w:hAnsi="Cambria Math"/>
                    <w:szCs w:val="21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1"/>
                      </w:rPr>
                      <m:t>2x+1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</m:d>
                <m:ctrlPr>
                  <w:rPr>
                    <w:rFonts w:ascii="Cambria Math" w:hAnsi="Cambria Math"/>
                    <w:szCs w:val="21"/>
                  </w:rPr>
                </m:ctrlPr>
              </m:e>
            </m:d>
            <m:ctrlPr>
              <w:rPr>
                <w:rFonts w:ascii="Cambria Math" w:hAnsi="Cambria Math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min</m:t>
            </m:r>
            <m:ctrlPr>
              <w:rPr>
                <w:rFonts w:ascii="Cambria Math" w:hAnsi="Cambria Math"/>
                <w:szCs w:val="21"/>
              </w:rPr>
            </m:ctrlPr>
          </m:sub>
        </m:sSub>
      </m:oMath>
      <w:r>
        <w:rPr>
          <w:rFonts w:ascii="宋体" w:hAnsi="宋体" w:eastAsia="宋体" w:cs="宋体"/>
          <w:szCs w:val="21"/>
        </w:rPr>
        <w:t>即可.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由于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2x-1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w:rPr>
            <w:rFonts w:ascii="Cambria Math" w:hAnsi="Cambria Math"/>
            <w:szCs w:val="21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2x+1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w:rPr>
            <w:rFonts w:ascii="Cambria Math" w:hAnsi="Cambria Math"/>
            <w:szCs w:val="21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1-2x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w:rPr>
            <w:rFonts w:ascii="Cambria Math" w:hAnsi="Cambria Math"/>
            <w:szCs w:val="21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2x+1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w:rPr>
            <w:rFonts w:ascii="Cambria Math" w:hAnsi="Cambria Math"/>
            <w:szCs w:val="21"/>
          </w:rPr>
          <m:t>≥</m:t>
        </m:r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1-2x+2x+1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w:rPr>
            <w:rFonts w:ascii="Cambria Math" w:hAnsi="Cambria Math"/>
            <w:szCs w:val="21"/>
          </w:rPr>
          <m:t>=2</m:t>
        </m:r>
      </m:oMath>
      <w:r>
        <w:rPr>
          <w:rFonts w:ascii="宋体" w:hAnsi="宋体" w:eastAsia="宋体" w:cs="宋体"/>
          <w:szCs w:val="21"/>
        </w:rPr>
        <w:t>，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当且仅当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1-2x</m:t>
            </m:r>
            <m:ctrlPr>
              <w:rPr>
                <w:rFonts w:ascii="Cambria Math" w:hAnsi="Cambria Math"/>
                <w:szCs w:val="21"/>
              </w:rPr>
            </m:ctrlPr>
          </m:e>
        </m:d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2x+1</m:t>
            </m:r>
            <m:ctrlPr>
              <w:rPr>
                <w:rFonts w:ascii="Cambria Math" w:hAnsi="Cambria Math"/>
                <w:szCs w:val="21"/>
              </w:rPr>
            </m:ctrlPr>
          </m:e>
        </m:d>
        <m:r>
          <w:rPr>
            <w:rFonts w:ascii="Cambria Math" w:hAnsi="Cambria Math"/>
            <w:szCs w:val="21"/>
          </w:rPr>
          <m:t>≥0</m:t>
        </m:r>
      </m:oMath>
      <w:r>
        <w:rPr>
          <w:rFonts w:ascii="宋体" w:hAnsi="宋体" w:eastAsia="宋体" w:cs="宋体"/>
          <w:szCs w:val="21"/>
        </w:rPr>
        <w:t>，即当</w:t>
      </w:r>
      <m:oMath>
        <m:r>
          <w:rPr>
            <w:rFonts w:ascii="Cambria Math" w:hAnsi="Cambria Math"/>
            <w:szCs w:val="21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szCs w:val="21"/>
                  </w:rPr>
                </m:ctrlPr>
              </m:num>
              <m:den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den>
            </m:f>
            <m:r>
              <w:rPr>
                <w:rFonts w:ascii="Cambria Math" w:hAnsi="Cambria Math"/>
                <w:szCs w:val="21"/>
              </w:rPr>
              <m:t>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szCs w:val="21"/>
                  </w:rPr>
                </m:ctrlPr>
              </m:num>
              <m:den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ascii="宋体" w:hAnsi="宋体" w:eastAsia="宋体" w:cs="宋体"/>
          <w:szCs w:val="21"/>
        </w:rPr>
        <w:t>时等号成立，故</w:t>
      </w:r>
      <m:oMath>
        <m:r>
          <w:rPr>
            <w:rFonts w:ascii="Cambria Math" w:hAnsi="Cambria Math"/>
            <w:szCs w:val="21"/>
          </w:rPr>
          <m:t>m&gt;2</m:t>
        </m:r>
      </m:oMath>
      <w:r>
        <w:rPr>
          <w:rFonts w:ascii="宋体" w:hAnsi="宋体" w:eastAsia="宋体" w:cs="宋体"/>
          <w:szCs w:val="21"/>
        </w:rPr>
        <w:t>.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所以，</w:t>
      </w:r>
      <m:oMath>
        <m:r>
          <w:rPr>
            <w:rFonts w:ascii="Cambria Math" w:hAnsi="Cambria Math"/>
            <w:szCs w:val="21"/>
          </w:rPr>
          <m:t>m</m:t>
        </m:r>
      </m:oMath>
      <w:r>
        <w:rPr>
          <w:rFonts w:ascii="宋体" w:hAnsi="宋体" w:eastAsia="宋体" w:cs="宋体"/>
          <w:szCs w:val="21"/>
        </w:rPr>
        <w:t>的取值范围是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  <m:sty m:val="p"/>
              </m:rPr>
              <w:rPr>
                <w:szCs w:val="21"/>
              </w:rPr>
              <m:t>2</m:t>
            </m:r>
            <m:r>
              <w:rPr>
                <w:rFonts w:ascii="Cambria Math" w:hAnsi="Cambria Math"/>
                <w:szCs w:val="21"/>
              </w:rPr>
              <m:t>，+∞</m:t>
            </m:r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ascii="宋体" w:hAnsi="宋体" w:eastAsia="宋体" w:cs="宋体"/>
          <w:szCs w:val="21"/>
        </w:rPr>
        <w:t>.</w:t>
      </w:r>
    </w:p>
    <w:p>
      <w:pPr>
        <w:rPr>
          <w:szCs w:val="21"/>
        </w:rPr>
      </w:pPr>
      <w:r>
        <w:rPr>
          <w:rFonts w:hint="eastAsia"/>
          <w:szCs w:val="21"/>
        </w:rPr>
        <w:t>18．</w:t>
      </w:r>
      <w:r>
        <w:rPr>
          <w:szCs w:val="21"/>
        </w:rPr>
        <w:t>【答案】</w:t>
      </w:r>
      <w:r>
        <w:rPr>
          <w:rFonts w:ascii="宋体" w:hAnsi="宋体" w:eastAsia="宋体" w:cs="宋体"/>
          <w:szCs w:val="21"/>
        </w:rPr>
        <w:t>（1）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  <m:r>
              <m:rPr>
                <m:nor/>
                <m:sty m:val="p"/>
              </m:rPr>
              <w:rPr>
                <w:szCs w:val="21"/>
              </w:rPr>
              <m:t>π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3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szCs w:val="21"/>
        </w:rPr>
        <w:t>；（2）</w:t>
      </w:r>
      <m:oMath>
        <m:r>
          <w:rPr>
            <w:rFonts w:ascii="Cambria Math" w:hAnsi="Cambria Math"/>
            <w:szCs w:val="21"/>
          </w:rPr>
          <m:t>5</m:t>
        </m:r>
      </m:oMath>
      <w:r>
        <w:rPr>
          <w:rFonts w:ascii="宋体" w:hAnsi="宋体" w:eastAsia="宋体" w:cs="宋体"/>
          <w:szCs w:val="21"/>
        </w:rPr>
        <w:t>.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试题解析</w:t>
      </w:r>
      <w:r>
        <w:rPr>
          <w:rFonts w:ascii="Times New Roman" w:hAnsi="Times New Roman" w:eastAsia="Times New Roman" w:cs="Times New Roman"/>
          <w:szCs w:val="21"/>
        </w:rPr>
        <w:t>：</w:t>
      </w:r>
      <w:r>
        <w:rPr>
          <w:rFonts w:ascii="宋体" w:hAnsi="宋体" w:eastAsia="宋体" w:cs="宋体"/>
          <w:szCs w:val="21"/>
        </w:rPr>
        <w:t>（</w:t>
      </w:r>
      <m:oMath>
        <m:r>
          <w:rPr>
            <w:rFonts w:ascii="Cambria Math" w:hAnsi="Cambria Math"/>
            <w:szCs w:val="21"/>
          </w:rPr>
          <m:t>1</m:t>
        </m:r>
      </m:oMath>
      <w:r>
        <w:rPr>
          <w:rFonts w:ascii="宋体" w:hAnsi="宋体" w:eastAsia="宋体" w:cs="宋体"/>
          <w:szCs w:val="21"/>
        </w:rPr>
        <w:t>）由</w:t>
      </w:r>
      <m:oMath>
        <m:r>
          <w:rPr>
            <w:rFonts w:ascii="Cambria Math" w:hAnsi="Cambria Math"/>
            <w:szCs w:val="21"/>
          </w:rPr>
          <m:t>(2a+c)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B+b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C=0</m:t>
        </m:r>
      </m:oMath>
      <w:r>
        <w:rPr>
          <w:rFonts w:ascii="宋体" w:hAnsi="宋体" w:eastAsia="宋体" w:cs="宋体"/>
          <w:szCs w:val="21"/>
        </w:rPr>
        <w:t>及正弦定理，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可得</w:t>
      </w:r>
      <m:oMath>
        <m:r>
          <w:rPr>
            <w:rFonts w:ascii="Cambria Math" w:hAnsi="Cambria Math"/>
            <w:szCs w:val="21"/>
          </w:rPr>
          <m:t>2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A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B+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C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B+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B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C=0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  <w:r>
        <w:rPr>
          <w:rFonts w:ascii="宋体" w:hAnsi="宋体" w:eastAsia="宋体" w:cs="宋体"/>
          <w:szCs w:val="21"/>
        </w:rPr>
        <w:t>即</w:t>
      </w:r>
      <m:oMath>
        <m:r>
          <w:rPr>
            <w:rFonts w:ascii="Cambria Math" w:hAnsi="Cambria Math"/>
            <w:szCs w:val="21"/>
          </w:rPr>
          <m:t>2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A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B+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(B+C)=0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由</w:t>
      </w:r>
      <m:oMath>
        <m:r>
          <w:rPr>
            <w:rFonts w:ascii="Cambria Math" w:hAnsi="Cambria Math"/>
            <w:szCs w:val="21"/>
          </w:rPr>
          <m:t>A+B+C=</m:t>
        </m:r>
        <m:r>
          <m:rPr>
            <m:nor/>
            <m:sty m:val="p"/>
          </m:rPr>
          <w:rPr>
            <w:szCs w:val="21"/>
          </w:rPr>
          <m:t>π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  <w:r>
        <w:rPr>
          <w:rFonts w:hint="eastAsia"/>
          <w:szCs w:val="21"/>
        </w:rPr>
        <w:t>,</w:t>
      </w:r>
      <w:r>
        <w:rPr>
          <w:rFonts w:ascii="宋体" w:hAnsi="宋体" w:eastAsia="宋体" w:cs="宋体"/>
          <w:szCs w:val="21"/>
        </w:rPr>
        <w:t>可得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(B+C)=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A</m:t>
        </m:r>
      </m:oMath>
      <w:r>
        <w:rPr>
          <w:rFonts w:ascii="Times New Roman" w:hAnsi="Times New Roman" w:eastAsia="Times New Roman" w:cs="Times New Roman"/>
          <w:szCs w:val="21"/>
        </w:rPr>
        <w:t>，,</w:t>
      </w:r>
      <w:r>
        <w:rPr>
          <w:rFonts w:ascii="宋体" w:hAnsi="宋体" w:eastAsia="宋体" w:cs="宋体"/>
          <w:szCs w:val="21"/>
        </w:rPr>
        <w:t>所以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A(2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B+1)=0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因为</w:t>
      </w:r>
      <m:oMath>
        <m:r>
          <w:rPr>
            <w:rFonts w:ascii="Cambria Math" w:hAnsi="Cambria Math"/>
            <w:szCs w:val="21"/>
          </w:rPr>
          <m:t>0&lt;A&lt;</m:t>
        </m:r>
        <m:r>
          <m:rPr>
            <m:nor/>
            <m:sty m:val="p"/>
          </m:rPr>
          <w:rPr>
            <w:szCs w:val="21"/>
          </w:rPr>
          <m:t>π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A≠0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  <w:r>
        <w:rPr>
          <w:rFonts w:hint="eastAsia"/>
          <w:szCs w:val="21"/>
        </w:rPr>
        <w:t>,</w:t>
      </w:r>
      <w:r>
        <w:rPr>
          <w:rFonts w:ascii="宋体" w:hAnsi="宋体" w:eastAsia="宋体" w:cs="宋体"/>
          <w:szCs w:val="21"/>
        </w:rPr>
        <w:t>所以</w:t>
      </w:r>
      <m:oMath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B=-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="Times New Roman" w:hAnsi="Times New Roman" w:eastAsia="Times New Roman" w:cs="Times New Roman"/>
          <w:szCs w:val="21"/>
        </w:rPr>
        <w:t>，</w:t>
      </w:r>
      <m:oMath>
        <m:r>
          <w:rPr>
            <w:rFonts w:ascii="Cambria Math" w:hAnsi="Cambria Math"/>
            <w:szCs w:val="21"/>
          </w:rPr>
          <m:t>B=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  <m:r>
              <m:rPr>
                <m:nor/>
                <m:sty m:val="p"/>
              </m:rPr>
              <w:rPr>
                <w:szCs w:val="21"/>
              </w:rPr>
              <m:t>π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3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="Times New Roman" w:hAnsi="Times New Roman" w:eastAsia="Times New Roman" w:cs="Times New Roman"/>
          <w:szCs w:val="21"/>
        </w:rPr>
        <w:t>．</w:t>
      </w:r>
    </w:p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1466850" cy="857250"/>
            <wp:effectExtent l="0" t="0" r="0" b="0"/>
            <wp:docPr id="100012" name="图片 10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ascii="Times New Roman" w:hAnsi="Times New Roman" w:eastAsia="Times New Roman" w:cs="Times New Roman"/>
          <w:szCs w:val="21"/>
        </w:rPr>
        <w:t>（</w:t>
      </w:r>
      <m:oMath>
        <m:r>
          <w:rPr>
            <w:rFonts w:ascii="Cambria Math" w:hAnsi="Cambria Math"/>
            <w:szCs w:val="21"/>
          </w:rPr>
          <m:t>2</m:t>
        </m:r>
      </m:oMath>
      <w:r>
        <w:rPr>
          <w:rFonts w:ascii="宋体" w:hAnsi="宋体" w:eastAsia="宋体" w:cs="宋体"/>
          <w:szCs w:val="21"/>
        </w:rPr>
        <w:t>）由</w:t>
      </w:r>
      <m:oMath>
        <m:r>
          <w:rPr>
            <w:rFonts w:ascii="Cambria Math" w:hAnsi="Cambria Math"/>
            <w:szCs w:val="21"/>
          </w:rPr>
          <m:t>B=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  <m:r>
              <m:rPr>
                <m:nor/>
                <m:sty m:val="p"/>
              </m:rPr>
              <w:rPr>
                <w:szCs w:val="21"/>
              </w:rPr>
              <m:t>π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3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szCs w:val="21"/>
        </w:rPr>
        <w:t>得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b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=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a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+ac=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+3c+9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又因为</w:t>
      </w:r>
      <m:oMath>
        <m:r>
          <w:rPr>
            <w:rFonts w:ascii="Cambria Math" w:hAnsi="Cambria Math"/>
            <w:szCs w:val="21"/>
          </w:rPr>
          <m:t>BD⊥AC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  <w:r>
        <w:rPr>
          <w:rFonts w:ascii="宋体" w:hAnsi="宋体" w:eastAsia="宋体" w:cs="宋体"/>
          <w:szCs w:val="21"/>
        </w:rPr>
        <w:t>所以</w:t>
      </w:r>
      <m:oMath>
        <m:r>
          <w:rPr>
            <w:rFonts w:ascii="Cambria Math" w:hAnsi="Cambria Math"/>
            <w:szCs w:val="21"/>
          </w:rPr>
          <m:t>△ABC</m:t>
        </m:r>
      </m:oMath>
      <w:r>
        <w:rPr>
          <w:rFonts w:ascii="宋体" w:hAnsi="宋体" w:eastAsia="宋体" w:cs="宋体"/>
          <w:szCs w:val="21"/>
        </w:rPr>
        <w:t>的面积，</w:t>
      </w:r>
      <m:oMath>
        <m:r>
          <w:rPr>
            <w:rFonts w:ascii="Cambria Math" w:hAnsi="Cambria Math"/>
            <w:szCs w:val="21"/>
          </w:rPr>
          <m:t>S=a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B=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w:rPr>
            <w:rFonts w:ascii="Cambria Math" w:hAnsi="Cambria Math"/>
            <w:szCs w:val="21"/>
          </w:rPr>
          <m:t>b⋅BD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把</w:t>
      </w:r>
      <m:oMath>
        <m:r>
          <w:rPr>
            <w:rFonts w:ascii="Cambria Math" w:hAnsi="Cambria Math"/>
            <w:szCs w:val="21"/>
          </w:rPr>
          <m:t>a=3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  <m:oMath>
        <m:r>
          <w:rPr>
            <w:rFonts w:ascii="Cambria Math" w:hAnsi="Cambria Math"/>
            <w:szCs w:val="21"/>
          </w:rPr>
          <m:t>B=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  <m:r>
              <m:rPr>
                <m:nor/>
                <m:sty m:val="p"/>
              </m:rPr>
              <w:rPr>
                <w:szCs w:val="21"/>
              </w:rPr>
              <m:t>π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3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="Times New Roman" w:hAnsi="Times New Roman" w:eastAsia="Times New Roman" w:cs="Times New Roman"/>
          <w:szCs w:val="21"/>
        </w:rPr>
        <w:t>，</w:t>
      </w:r>
      <m:oMath>
        <m:r>
          <w:rPr>
            <w:rFonts w:ascii="Cambria Math" w:hAnsi="Cambria Math"/>
            <w:szCs w:val="21"/>
          </w:rPr>
          <m:t>BD=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15</m:t>
            </m:r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rad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14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="Times New Roman" w:hAnsi="Times New Roman" w:eastAsia="Times New Roman" w:cs="Times New Roman"/>
          <w:szCs w:val="21"/>
        </w:rPr>
        <w:t>，</w:t>
      </w:r>
      <w:r>
        <w:rPr>
          <w:rFonts w:hint="eastAsia"/>
          <w:szCs w:val="21"/>
        </w:rPr>
        <w:t>,</w:t>
      </w:r>
      <w:r>
        <w:rPr>
          <w:rFonts w:ascii="宋体" w:hAnsi="宋体" w:eastAsia="宋体" w:cs="宋体"/>
          <w:szCs w:val="21"/>
        </w:rPr>
        <w:t>代入得</w:t>
      </w:r>
      <m:oMath>
        <m:r>
          <w:rPr>
            <w:rFonts w:ascii="Cambria Math" w:hAnsi="Cambria Math"/>
            <w:szCs w:val="21"/>
          </w:rPr>
          <m:t>b=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7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5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w:rPr>
            <w:rFonts w:ascii="Cambria Math" w:hAnsi="Cambria Math"/>
            <w:szCs w:val="21"/>
          </w:rPr>
          <m:t>c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</w:p>
    <w:p>
      <w:pPr>
        <w:rPr>
          <w:szCs w:val="21"/>
        </w:rPr>
      </w:pPr>
      <w:r>
        <w:rPr>
          <w:rFonts w:ascii="宋体" w:hAnsi="宋体" w:eastAsia="宋体" w:cs="宋体"/>
          <w:szCs w:val="21"/>
        </w:rPr>
        <w:t>所以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7c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5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den>
                </m:f>
                <m:ctrlPr>
                  <w:rPr>
                    <w:rFonts w:ascii="Cambria Math" w:hAnsi="Cambria Math"/>
                    <w:szCs w:val="21"/>
                  </w:rPr>
                </m:ctrlPr>
              </m:e>
            </m:d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=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+3c+9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  <w:r>
        <w:rPr>
          <w:rFonts w:hint="eastAsia"/>
          <w:szCs w:val="21"/>
        </w:rPr>
        <w:t>,</w:t>
      </w:r>
      <w:r>
        <w:rPr>
          <w:rFonts w:ascii="宋体" w:hAnsi="宋体" w:eastAsia="宋体" w:cs="宋体"/>
          <w:szCs w:val="21"/>
        </w:rPr>
        <w:t>解得</w:t>
      </w:r>
      <m:oMath>
        <m:r>
          <w:rPr>
            <w:rFonts w:ascii="Cambria Math" w:hAnsi="Cambria Math"/>
            <w:szCs w:val="21"/>
          </w:rPr>
          <m:t>c=5</m:t>
        </m:r>
      </m:oMath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hint="eastAsia" w:ascii="宋体" w:hAnsi="宋体"/>
          <w:szCs w:val="21"/>
        </w:rPr>
        <w:t>19．</w:t>
      </w:r>
      <w:r>
        <w:rPr>
          <w:szCs w:val="21"/>
        </w:rPr>
        <w:t>【答案】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Times New Roman" w:hAnsi="Times New Roman" w:eastAsia="Times New Roman" w:cs="Times New Roman"/>
          <w:szCs w:val="21"/>
        </w:rPr>
        <w:t>Ⅰ</w:t>
      </w:r>
      <w:r>
        <w:rPr>
          <w:rFonts w:hint="eastAsia" w:ascii="宋体" w:hAnsi="宋体" w:eastAsia="宋体" w:cs="宋体"/>
          <w:szCs w:val="21"/>
        </w:rPr>
        <w:t>）</w:t>
      </w:r>
      <m:oMath>
        <m:r>
          <w:rPr>
            <w:rFonts w:ascii="Cambria Math" w:hAnsi="Cambria Math"/>
            <w:szCs w:val="21"/>
          </w:rPr>
          <m:t>2x-2y-1=0</m:t>
        </m:r>
      </m:oMath>
      <w:r>
        <w:rPr>
          <w:rFonts w:ascii="Times New Roman" w:hAnsi="Times New Roman" w:eastAsia="Times New Roman" w:cs="Times New Roman"/>
          <w:szCs w:val="21"/>
        </w:rPr>
        <w:t>;(</w:t>
      </w:r>
      <w:r>
        <w:rPr>
          <w:rFonts w:hint="eastAsia" w:cs="Times New Roman" w:asciiTheme="minorEastAsia" w:hAnsiTheme="minorEastAsia"/>
          <w:szCs w:val="21"/>
        </w:rPr>
        <w:t>Ⅱ</w:t>
      </w:r>
      <w:r>
        <w:rPr>
          <w:rFonts w:ascii="Times New Roman" w:hAnsi="Times New Roman" w:eastAsia="Times New Roman" w:cs="Times New Roman"/>
          <w:szCs w:val="21"/>
        </w:rPr>
        <w:t>)</w:t>
      </w:r>
      <w:r>
        <w:rPr>
          <w:position w:val="-22"/>
          <w:szCs w:val="21"/>
        </w:rPr>
        <w:object>
          <v:shape id="_x0000_i1027" o:spt="75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9" r:id="rId15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ascii="新宋体" w:hAnsi="新宋体" w:eastAsia="新宋体" w:cs="新宋体"/>
          <w:szCs w:val="21"/>
        </w:rPr>
        <w:t>解析：（Ⅰ）由</w:t>
      </w:r>
      <m:oMath>
        <m:r>
          <w:rPr>
            <w:rFonts w:ascii="Cambria Math" w:hAnsi="Cambria Math"/>
            <w:szCs w:val="21"/>
          </w:rPr>
          <m:t>ρ=4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θ</m:t>
        </m:r>
      </m:oMath>
      <w:r>
        <w:rPr>
          <w:rFonts w:ascii="新宋体" w:hAnsi="新宋体" w:eastAsia="新宋体" w:cs="新宋体"/>
          <w:szCs w:val="21"/>
        </w:rPr>
        <w:t>得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ρ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=4ρ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θ</m:t>
        </m:r>
      </m:oMath>
      <w:r>
        <w:rPr>
          <w:rFonts w:ascii="新宋体" w:hAnsi="新宋体" w:eastAsia="新宋体" w:cs="新宋体"/>
          <w:szCs w:val="21"/>
        </w:rPr>
        <w:t>，化为直角坐标方程为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y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=4x</m:t>
        </m:r>
      </m:oMath>
      <w:r>
        <w:rPr>
          <w:rFonts w:ascii="Times New Roman" w:hAnsi="Times New Roman" w:eastAsia="Times New Roman" w:cs="Times New Roman"/>
          <w:szCs w:val="21"/>
        </w:rPr>
        <w:t>，</w:t>
      </w:r>
    </w:p>
    <w:p>
      <w:pPr>
        <w:rPr>
          <w:szCs w:val="21"/>
        </w:rPr>
      </w:pPr>
      <w:r>
        <w:rPr>
          <w:rFonts w:ascii="新宋体" w:hAnsi="新宋体" w:eastAsia="新宋体" w:cs="新宋体"/>
          <w:szCs w:val="21"/>
        </w:rPr>
        <w:t>所以圆</w:t>
      </w:r>
      <m:oMath>
        <m:r>
          <w:rPr>
            <w:rFonts w:ascii="Cambria Math" w:hAnsi="Cambria Math"/>
            <w:szCs w:val="21"/>
          </w:rPr>
          <m:t>C</m:t>
        </m:r>
      </m:oMath>
      <w:r>
        <w:rPr>
          <w:rFonts w:ascii="新宋体" w:hAnsi="新宋体" w:eastAsia="新宋体" w:cs="新宋体"/>
          <w:szCs w:val="21"/>
        </w:rPr>
        <w:t>的直角坐标系方程为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y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-4x=0</m:t>
        </m:r>
      </m:oMath>
      <w:r>
        <w:rPr>
          <w:rFonts w:ascii="Times New Roman" w:hAnsi="Times New Roman" w:eastAsia="Times New Roman" w:cs="Times New Roman"/>
          <w:szCs w:val="21"/>
        </w:rPr>
        <w:t>.   </w:t>
      </w:r>
    </w:p>
    <w:p>
      <w:pPr>
        <w:rPr>
          <w:szCs w:val="21"/>
        </w:rPr>
      </w:pPr>
      <w:r>
        <w:rPr>
          <w:rFonts w:ascii="新宋体" w:hAnsi="新宋体" w:eastAsia="新宋体" w:cs="新宋体"/>
          <w:szCs w:val="21"/>
        </w:rPr>
        <w:t>由</w:t>
      </w:r>
      <m:oMath>
        <m:d>
          <m:dPr>
            <m:begChr m:val="{"/>
            <m:endChr m:val=" "/>
            <m:ctrlPr>
              <w:rPr>
                <w:rFonts w:ascii="Cambria Math" w:hAnsi="Cambria Math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Cs w:val="21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den>
                </m:f>
                <m:r>
                  <w:rPr>
                    <w:rFonts w:ascii="Cambria Math" w:hAnsi="Cambria Math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den>
                </m:f>
                <m:r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e>
                <m:r>
                  <w:rPr>
                    <w:rFonts w:ascii="Cambria Math" w:hAnsi="Cambria Math"/>
                    <w:szCs w:val="21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den>
                </m:f>
                <m:r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eqArr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ascii="新宋体" w:hAnsi="新宋体" w:eastAsia="新宋体" w:cs="新宋体"/>
          <w:szCs w:val="21"/>
        </w:rPr>
        <w:t>消</w:t>
      </w:r>
      <w:r>
        <w:rPr>
          <w:rFonts w:ascii="Times New Roman" w:hAnsi="Times New Roman" w:eastAsia="Times New Roman" w:cs="Times New Roman"/>
          <w:i/>
          <w:szCs w:val="21"/>
        </w:rPr>
        <w:t>t</w:t>
      </w:r>
      <w:r>
        <w:rPr>
          <w:rFonts w:ascii="新宋体" w:hAnsi="新宋体" w:eastAsia="新宋体" w:cs="新宋体"/>
          <w:szCs w:val="21"/>
        </w:rPr>
        <w:t>得</w:t>
      </w:r>
      <m:oMath>
        <m:r>
          <w:rPr>
            <w:rFonts w:ascii="Cambria Math" w:hAnsi="Cambria Math"/>
            <w:szCs w:val="21"/>
          </w:rPr>
          <m:t>x-y-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w:rPr>
            <w:rFonts w:ascii="Cambria Math" w:hAnsi="Cambria Math"/>
            <w:szCs w:val="21"/>
          </w:rPr>
          <m:t>=0</m:t>
        </m:r>
      </m:oMath>
      <w:r>
        <w:rPr>
          <w:rFonts w:ascii="新宋体" w:hAnsi="新宋体" w:eastAsia="新宋体" w:cs="新宋体"/>
          <w:szCs w:val="21"/>
        </w:rPr>
        <w:t>，所以直线</w:t>
      </w:r>
      <w:r>
        <w:rPr>
          <w:rFonts w:ascii="Times New Roman" w:hAnsi="Times New Roman" w:eastAsia="Times New Roman" w:cs="Times New Roman"/>
          <w:i/>
          <w:szCs w:val="21"/>
        </w:rPr>
        <w:t>l</w:t>
      </w:r>
      <w:r>
        <w:rPr>
          <w:rFonts w:ascii="新宋体" w:hAnsi="新宋体" w:eastAsia="新宋体" w:cs="新宋体"/>
          <w:szCs w:val="21"/>
        </w:rPr>
        <w:t>的普通方程为</w:t>
      </w:r>
      <m:oMath>
        <m:r>
          <w:rPr>
            <w:rFonts w:ascii="Cambria Math" w:hAnsi="Cambria Math"/>
            <w:szCs w:val="21"/>
          </w:rPr>
          <m:t>2x-2y-1=0</m:t>
        </m:r>
      </m:oMath>
      <w:r>
        <w:rPr>
          <w:rFonts w:ascii="Times New Roman" w:hAnsi="Times New Roman" w:eastAsia="Times New Roman" w:cs="Times New Roman"/>
          <w:szCs w:val="21"/>
        </w:rPr>
        <w:t>. </w:t>
      </w:r>
    </w:p>
    <w:p>
      <w:pPr>
        <w:rPr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     </w:t>
      </w:r>
      <w:r>
        <w:rPr>
          <w:rFonts w:ascii="新宋体" w:hAnsi="新宋体" w:eastAsia="新宋体" w:cs="新宋体"/>
          <w:szCs w:val="21"/>
        </w:rPr>
        <w:t>（Ⅱ）显然直线</w:t>
      </w:r>
      <w:r>
        <w:rPr>
          <w:rFonts w:ascii="Times New Roman" w:hAnsi="Times New Roman" w:eastAsia="Times New Roman" w:cs="Times New Roman"/>
          <w:i/>
          <w:szCs w:val="21"/>
        </w:rPr>
        <w:t>l</w:t>
      </w:r>
      <w:r>
        <w:rPr>
          <w:rFonts w:ascii="新宋体" w:hAnsi="新宋体" w:eastAsia="新宋体" w:cs="新宋体"/>
          <w:szCs w:val="21"/>
        </w:rPr>
        <w:t>过点</w:t>
      </w:r>
      <m:oMath>
        <m:r>
          <w:rPr>
            <w:rFonts w:ascii="Cambria Math" w:hAnsi="Cambria Math"/>
            <w:szCs w:val="21"/>
          </w:rPr>
          <m:t>M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  <m:ctrlPr>
                  <w:rPr>
                    <w:rFonts w:ascii="Cambria Math" w:hAnsi="Cambria Math"/>
                    <w:szCs w:val="21"/>
                  </w:rPr>
                </m:ctrlPr>
              </m:num>
              <m:den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den>
            </m:f>
            <m:r>
              <w:rPr>
                <w:rFonts w:ascii="Cambria Math" w:hAnsi="Cambria Math"/>
                <w:szCs w:val="21"/>
              </w:rPr>
              <m:t>,0</m:t>
            </m:r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ascii="Times New Roman" w:hAnsi="Times New Roman" w:eastAsia="Times New Roman" w:cs="Times New Roman"/>
          <w:szCs w:val="21"/>
        </w:rPr>
        <w:t> </w:t>
      </w:r>
    </w:p>
    <w:p>
      <w:pPr>
        <w:rPr>
          <w:szCs w:val="21"/>
        </w:rPr>
      </w:pPr>
      <w:r>
        <w:rPr>
          <w:rFonts w:ascii="新宋体" w:hAnsi="新宋体" w:eastAsia="新宋体" w:cs="新宋体"/>
          <w:szCs w:val="21"/>
        </w:rPr>
        <w:t>将</w:t>
      </w:r>
      <m:oMath>
        <m:d>
          <m:dPr>
            <m:begChr m:val="{"/>
            <m:endChr m:val=" "/>
            <m:ctrlPr>
              <w:rPr>
                <w:rFonts w:ascii="Cambria Math" w:hAnsi="Cambria Math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Cs w:val="21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den>
                </m:f>
                <m:r>
                  <w:rPr>
                    <w:rFonts w:ascii="Cambria Math" w:hAnsi="Cambria Math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den>
                </m:f>
                <m:r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e>
                <m:r>
                  <w:rPr>
                    <w:rFonts w:ascii="Cambria Math" w:hAnsi="Cambria Math"/>
                    <w:szCs w:val="21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den>
                </m:f>
                <m:r>
                  <w:rPr>
                    <w:rFonts w:ascii="Cambria Math" w:hAnsi="Cambria Math"/>
                    <w:szCs w:val="21"/>
                  </w:rPr>
                  <m:t>t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eqArr>
            <m:ctrlPr>
              <w:rPr>
                <w:rFonts w:ascii="Cambria Math" w:hAnsi="Cambria Math"/>
                <w:szCs w:val="21"/>
              </w:rPr>
            </m:ctrlPr>
          </m:e>
        </m:d>
      </m:oMath>
      <w:r>
        <w:rPr>
          <w:rFonts w:ascii="新宋体" w:hAnsi="新宋体" w:eastAsia="新宋体" w:cs="新宋体"/>
          <w:szCs w:val="21"/>
        </w:rPr>
        <w:t>代入圆</w:t>
      </w:r>
      <m:oMath>
        <m:r>
          <w:rPr>
            <w:rFonts w:ascii="Cambria Math" w:hAnsi="Cambria Math"/>
            <w:szCs w:val="21"/>
          </w:rPr>
          <m:t>C</m:t>
        </m:r>
      </m:oMath>
      <w:r>
        <w:rPr>
          <w:rFonts w:ascii="新宋体" w:hAnsi="新宋体" w:eastAsia="新宋体" w:cs="新宋体"/>
          <w:szCs w:val="21"/>
        </w:rPr>
        <w:t>的直角坐标方程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y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-4x=0</m:t>
        </m:r>
      </m:oMath>
      <w:r>
        <w:rPr>
          <w:rFonts w:ascii="新宋体" w:hAnsi="新宋体" w:eastAsia="新宋体" w:cs="新宋体"/>
          <w:szCs w:val="21"/>
        </w:rPr>
        <w:t>得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>
                <m:ctrlPr>
                  <w:rPr>
                    <w:rFonts w:ascii="Cambria Math" w:hAnsi="Cambria Math"/>
                    <w:szCs w:val="21"/>
                  </w:rPr>
                </m:ctrlPr>
              </m:deg>
              <m:e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</m:rad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w:rPr>
            <w:rFonts w:ascii="Cambria Math" w:hAnsi="Cambria Math"/>
            <w:szCs w:val="21"/>
          </w:rPr>
          <m:t>t-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7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4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w:rPr>
            <w:rFonts w:ascii="Cambria Math" w:hAnsi="Cambria Math"/>
            <w:szCs w:val="21"/>
          </w:rPr>
          <m:t>=0</m:t>
        </m:r>
      </m:oMath>
    </w:p>
    <w:p>
      <w:pPr>
        <w:rPr>
          <w:rFonts w:ascii="Times New Roman" w:hAnsi="Times New Roman" w:eastAsia="Times New Roman" w:cs="Times New Roman"/>
          <w:szCs w:val="21"/>
        </w:rPr>
      </w:pPr>
      <w:r>
        <w:rPr>
          <w:rFonts w:ascii="新宋体" w:hAnsi="新宋体" w:eastAsia="新宋体" w:cs="新宋体"/>
          <w:szCs w:val="21"/>
        </w:rPr>
        <w:t>则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szCs w:val="21"/>
              </w:rPr>
            </m:ctrlPr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b>
        </m:sSub>
        <m:r>
          <w:rPr>
            <w:rFonts w:ascii="Cambria Math" w:hAnsi="Cambria Math"/>
            <w:szCs w:val="21"/>
          </w:rPr>
          <m:t>=-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7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4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rFonts w:ascii="Times New Roman" w:hAnsi="Times New Roman" w:eastAsia="Times New Roman" w:cs="Times New Roman"/>
          <w:szCs w:val="21"/>
        </w:rPr>
        <w:t>     ,</w:t>
      </w:r>
      <w:r>
        <w:rPr>
          <w:position w:val="-22"/>
          <w:szCs w:val="21"/>
        </w:rPr>
        <w:object>
          <v:shape id="_x0000_i1028" o:spt="75" type="#_x0000_t75" style="height:30pt;width:5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30" r:id="rId17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rPr>
          <w:rFonts w:ascii="新宋体" w:hAnsi="新宋体" w:eastAsia="新宋体" w:cs="新宋体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  </w:t>
      </w:r>
      <w:r>
        <w:rPr>
          <w:rFonts w:ascii="新宋体" w:hAnsi="新宋体" w:eastAsia="新宋体" w:cs="新宋体"/>
          <w:szCs w:val="21"/>
        </w:rPr>
        <w:t>根据直线参数方程中参数的几何意义知：</w:t>
      </w:r>
      <w:r>
        <w:rPr>
          <w:position w:val="-22"/>
          <w:szCs w:val="21"/>
        </w:rPr>
        <w:object>
          <v:shape id="_x0000_i1029" o:spt="75" type="#_x0000_t75" style="height:30pt;width:20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31" r:id="rId19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szCs w:val="21"/>
        </w:rPr>
        <w:t>20．【答案】(1)</w:t>
      </w:r>
      <w:r>
        <w:rPr>
          <w:rFonts w:hint="eastAsia"/>
          <w:szCs w:val="21"/>
        </w:rPr>
        <w:t>答案看解析；</w:t>
      </w:r>
      <w:r>
        <w:rPr>
          <w:szCs w:val="21"/>
        </w:rPr>
        <w:t>(</w:t>
      </w:r>
      <w:r>
        <w:rPr>
          <w:rFonts w:hint="eastAsia"/>
          <w:szCs w:val="21"/>
        </w:rPr>
        <w:t>2</w:t>
      </w:r>
      <w:r>
        <w:rPr>
          <w:szCs w:val="21"/>
        </w:rPr>
        <w:t>)</w:t>
      </w:r>
      <w:r>
        <w:rPr>
          <w:rFonts w:hint="eastAsia"/>
          <w:szCs w:val="21"/>
        </w:rPr>
        <w:t>答案看解析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试题解析： </w:t>
      </w:r>
    </w:p>
    <w:p>
      <w:pPr>
        <w:pStyle w:val="12"/>
        <w:spacing w:line="240" w:lineRule="auto"/>
      </w:pPr>
      <w:r>
        <w:rPr>
          <w:rFonts w:ascii="宋体" w:hAnsi="宋体" w:cs="宋体"/>
        </w:rPr>
        <w:t>（1）</w:t>
      </w:r>
      <w:r>
        <w:rPr>
          <w:position w:val="-20"/>
        </w:rPr>
        <w:object>
          <v:shape id="_x0000_i1030" o:spt="75" type="#_x0000_t75" style="height:25.2pt;width:32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2" r:id="rId21">
            <o:LockedField>false</o:LockedField>
          </o:OLEObject>
        </w:object>
      </w:r>
      <w: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当且仅当</w:t>
      </w:r>
      <w:r>
        <w:rPr>
          <w:position w:val="-22"/>
          <w:szCs w:val="21"/>
        </w:rPr>
        <w:object>
          <v:shape id="_x0000_i1031" o:spt="75" type="#_x0000_t75" style="height:30pt;width:64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3" r:id="rId23">
            <o:LockedField>false</o:LockedField>
          </o:OLEObject>
        </w:object>
      </w:r>
      <w:r>
        <w:rPr>
          <w:rFonts w:hint="eastAsia"/>
          <w:szCs w:val="21"/>
        </w:rPr>
        <w:t>时，等号成立</w:t>
      </w:r>
      <w:r>
        <w:rPr>
          <w:szCs w:val="21"/>
        </w:rPr>
        <w:t xml:space="preserve"> </w:t>
      </w:r>
    </w:p>
    <w:p>
      <w:pPr>
        <w:pStyle w:val="12"/>
        <w:spacing w:line="240" w:lineRule="auto"/>
        <w:rPr>
          <w:rFonts w:ascii="宋体" w:hAnsi="宋体" w:cs="宋体"/>
        </w:rPr>
      </w:pPr>
      <w:r>
        <w:rPr>
          <w:rFonts w:ascii="宋体" w:hAnsi="宋体" w:cs="宋体"/>
        </w:rPr>
        <w:t>（2）</w:t>
      </w:r>
      <w:r>
        <w:rPr>
          <w:position w:val="-60"/>
        </w:rPr>
        <w:object>
          <v:shape id="_x0000_i1032" o:spt="75" type="#_x0000_t75" style="height:64.8pt;width:319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4" r:id="rId25">
            <o:LockedField>false</o:LockedField>
          </o:OLEObject>
        </w:object>
      </w:r>
      <w:r>
        <w:t xml:space="preserve">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21．</w:t>
      </w:r>
      <w:r>
        <w:rPr>
          <w:szCs w:val="21"/>
        </w:rPr>
        <w:t xml:space="preserve">【答案】 </w:t>
      </w:r>
      <w:bookmarkStart w:id="1" w:name="_Hlk509426621"/>
      <w:r>
        <w:rPr>
          <w:szCs w:val="21"/>
        </w:rPr>
        <w:t>(1)</w:t>
      </w:r>
      <w:r>
        <w:rPr>
          <w:rFonts w:hint="eastAsia"/>
          <w:szCs w:val="21"/>
        </w:rPr>
        <w:t>答案看解析；（</w:t>
      </w:r>
      <w:bookmarkEnd w:id="1"/>
      <w:r>
        <w:rPr>
          <w:rFonts w:hint="eastAsia"/>
          <w:szCs w:val="21"/>
        </w:rPr>
        <w:t>2）</w:t>
      </w:r>
      <w:r>
        <w:rPr>
          <w:position w:val="-22"/>
          <w:szCs w:val="21"/>
        </w:rPr>
        <w:object>
          <v:shape id="_x0000_i1033" o:spt="75" type="#_x0000_t75" style="height:28.2pt;width:10.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5" r:id="rId27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jc w:val="left"/>
        <w:rPr>
          <w:szCs w:val="21"/>
        </w:rPr>
      </w:pPr>
      <w:r>
        <w:rPr>
          <w:rFonts w:ascii="宋体" w:hAnsi="宋体" w:cs="宋体"/>
          <w:color w:val="FF0000"/>
          <w:kern w:val="0"/>
          <w:szCs w:val="21"/>
        </w:rPr>
        <w:drawing>
          <wp:inline distT="0" distB="0" distL="0" distR="0">
            <wp:extent cx="3108960" cy="168402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drawing>
          <wp:inline distT="0" distB="0" distL="0" distR="0">
            <wp:extent cx="6355080" cy="4693920"/>
            <wp:effectExtent l="0" t="0" r="7620" b="0"/>
            <wp:docPr id="3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Cs w:val="21"/>
        </w:rPr>
        <w:t>则</w:t>
      </w:r>
      <w:r>
        <w:rPr>
          <w:color w:val="FF0000"/>
          <w:position w:val="-44"/>
          <w:szCs w:val="21"/>
        </w:rPr>
        <w:object>
          <v:shape id="_x0000_i1034" o:spt="75" alt="学科网(www.zxxk.com)--教育资源门户，提供试卷、教案、课件、论文、素材及各类教学资源下载，还有大量而丰富的教学相关资讯！" type="#_x0000_t75" style="height:45pt;width:115.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4" DrawAspect="Content" ObjectID="_1468075736" r:id="rId31">
            <o:LockedField>false</o:LockedField>
          </o:OLEObject>
        </w:object>
      </w:r>
      <w:r>
        <w:rPr>
          <w:rFonts w:hint="eastAsia"/>
          <w:color w:val="FF0000"/>
          <w:szCs w:val="21"/>
        </w:rPr>
        <w:t>．所以二面角</w:t>
      </w:r>
      <w:r>
        <w:rPr>
          <w:rFonts w:hint="eastAsia" w:ascii="宋体" w:hAnsi="宋体"/>
          <w:color w:val="FF0000"/>
          <w:position w:val="-10"/>
          <w:szCs w:val="21"/>
        </w:rPr>
        <w:object>
          <v:shape id="_x0000_i1035" o:spt="75" alt="学科网(www.zxxk.com)--教育资源门户，提供试卷、教案、课件、论文、素材及各类教学资源下载，还有大量而丰富的教学相关资讯！" type="#_x0000_t75" style="height:16.8pt;width:64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5" DrawAspect="Content" ObjectID="_1468075737" r:id="rId33">
            <o:LockedField>false</o:LockedField>
          </o:OLEObject>
        </w:object>
      </w:r>
      <w:r>
        <w:rPr>
          <w:rFonts w:hint="eastAsia" w:ascii="宋体" w:hAnsi="宋体"/>
          <w:color w:val="FF0000"/>
          <w:szCs w:val="21"/>
        </w:rPr>
        <w:t>的余弦值为</w:t>
      </w:r>
      <w:r>
        <w:rPr>
          <w:color w:val="FF0000"/>
          <w:position w:val="-24"/>
          <w:szCs w:val="21"/>
        </w:rPr>
        <w:object>
          <v:shape id="_x0000_i1036" o:spt="75" alt="学科网(www.zxxk.com)--教育资源门户，提供试卷、教案、课件、论文、素材及各类教学资源下载，还有大量而丰富的教学相关资讯！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38" r:id="rId35">
            <o:LockedField>false</o:LockedField>
          </o:OLEObject>
        </w:object>
      </w:r>
      <w:r>
        <w:rPr>
          <w:rFonts w:hint="eastAsia"/>
          <w:color w:val="FF0000"/>
          <w:szCs w:val="21"/>
        </w:rPr>
        <w:t>．</w:t>
      </w:r>
      <w:bookmarkStart w:id="2" w:name="_GoBack"/>
      <w:bookmarkEnd w:id="2"/>
    </w:p>
    <w:p>
      <w:pPr>
        <w:rPr>
          <w:szCs w:val="21"/>
        </w:rPr>
      </w:pPr>
      <w:r>
        <w:rPr>
          <w:rFonts w:hint="eastAsia"/>
          <w:szCs w:val="21"/>
        </w:rPr>
        <w:t>22.</w:t>
      </w:r>
      <w:r>
        <w:rPr>
          <w:szCs w:val="21"/>
        </w:rPr>
        <w:t>【答案】（1）</w:t>
      </w:r>
      <w:r>
        <w:rPr>
          <w:position w:val="-10"/>
          <w:szCs w:val="21"/>
        </w:rPr>
        <w:object>
          <v:shape id="_x0000_i1037" o:spt="75" type="#_x0000_t75" style="height:18pt;width:39.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7" DrawAspect="Content" ObjectID="_1468075739" r:id="rId37">
            <o:LockedField>false</o:LockedField>
          </o:OLEObject>
        </w:object>
      </w:r>
      <w:r>
        <w:rPr>
          <w:szCs w:val="21"/>
        </w:rPr>
        <w:t>；（2）存在，定点</w:t>
      </w:r>
      <w:r>
        <w:rPr>
          <w:position w:val="-14"/>
          <w:szCs w:val="21"/>
        </w:rPr>
        <w:object>
          <v:shape id="_x0000_i1038" o:spt="75" type="#_x0000_t75" style="height:20.4pt;width:4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8" DrawAspect="Content" ObjectID="_1468075740" r:id="rId39">
            <o:LockedField>false</o:LockedField>
          </o:OLEObject>
        </w:object>
      </w:r>
      <w:r>
        <w:rPr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试题解析：（1）设动圆圆心的坐标为</w:t>
      </w:r>
      <w:r>
        <w:rPr>
          <w:position w:val="-14"/>
          <w:szCs w:val="21"/>
        </w:rPr>
        <w:object>
          <v:shape id="_x0000_i1039" o:spt="75" type="#_x0000_t75" style="height:20.4pt;width:39.6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41" r:id="rId41">
            <o:LockedField>false</o:LockedField>
          </o:OLEObject>
        </w:object>
      </w:r>
      <w:r>
        <w:rPr>
          <w:szCs w:val="21"/>
        </w:rPr>
        <w:t xml:space="preserve">，由题意可得： </w:t>
      </w:r>
      <w:r>
        <w:rPr>
          <w:position w:val="-14"/>
          <w:szCs w:val="21"/>
        </w:rPr>
        <w:object>
          <v:shape id="_x0000_i1040" o:spt="75" type="#_x0000_t75" style="height:21.6pt;width:111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42" r:id="rId43">
            <o:LockedField>false</o:LockedField>
          </o:OLEObject>
        </w:object>
      </w:r>
      <w:r>
        <w:rPr>
          <w:szCs w:val="21"/>
        </w:rPr>
        <w:t xml:space="preserve">，化为： </w:t>
      </w:r>
      <w:r>
        <w:rPr>
          <w:position w:val="-10"/>
          <w:szCs w:val="21"/>
        </w:rPr>
        <w:object>
          <v:shape id="_x0000_i1041" o:spt="75" type="#_x0000_t75" style="height:18pt;width:39.6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1" DrawAspect="Content" ObjectID="_1468075743" r:id="rId45">
            <o:LockedField>false</o:LockedField>
          </o:OLEObject>
        </w:object>
      </w:r>
      <w:r>
        <w:rPr>
          <w:szCs w:val="21"/>
        </w:rPr>
        <w:t>，</w:t>
      </w:r>
    </w:p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szCs w:val="21"/>
        </w:rPr>
        <w:t xml:space="preserve">动圆圆心的轨迹方程为： </w:t>
      </w:r>
      <w:r>
        <w:rPr>
          <w:position w:val="-10"/>
          <w:szCs w:val="21"/>
        </w:rPr>
        <w:object>
          <v:shape id="_x0000_i1042" o:spt="75" type="#_x0000_t75" style="height:18pt;width:39.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2" DrawAspect="Content" ObjectID="_1468075744" r:id="rId47">
            <o:LockedField>false</o:LockedField>
          </o:OLEObject>
        </w:object>
      </w:r>
      <w:r>
        <w:rPr>
          <w:szCs w:val="21"/>
        </w:rPr>
        <w:t>．．．．．．．．．．．．．．．．．．．．．．4分</w:t>
      </w:r>
    </w:p>
    <w:p>
      <w:pPr>
        <w:rPr>
          <w:szCs w:val="21"/>
        </w:rPr>
      </w:pPr>
      <w:r>
        <w:rPr>
          <w:szCs w:val="21"/>
        </w:rPr>
        <w:t>（2）设</w:t>
      </w:r>
      <w:r>
        <w:rPr>
          <w:position w:val="-14"/>
          <w:szCs w:val="21"/>
        </w:rPr>
        <w:object>
          <v:shape id="_x0000_i1043" o:spt="75" type="#_x0000_t75" style="height:20.4pt;width:13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3" DrawAspect="Content" ObjectID="_1468075745" r:id="rId49">
            <o:LockedField>false</o:LockedField>
          </o:OLEObject>
        </w:object>
      </w:r>
      <w:r>
        <w:rPr>
          <w:szCs w:val="21"/>
        </w:rPr>
        <w:t>由</w:t>
      </w:r>
      <w:r>
        <w:rPr>
          <w:szCs w:val="21"/>
        </w:rPr>
        <w:drawing>
          <wp:inline distT="0" distB="0" distL="0" distR="0">
            <wp:extent cx="1257300" cy="266700"/>
            <wp:effectExtent l="0" t="0" r="0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，可知： </w:t>
      </w:r>
      <w:r>
        <w:rPr>
          <w:position w:val="-10"/>
          <w:szCs w:val="21"/>
        </w:rPr>
        <w:object>
          <v:shape id="_x0000_i1044" o:spt="75" type="#_x0000_t75" style="height:15.6pt;width:41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4" DrawAspect="Content" ObjectID="_1468075746" r:id="rId52">
            <o:LockedField>false</o:LockedField>
          </o:OLEObject>
        </w:object>
      </w:r>
      <w:r>
        <w:rPr>
          <w:szCs w:val="21"/>
        </w:rPr>
        <w:t>三点共线，设直线</w:t>
      </w:r>
      <w:r>
        <w:rPr>
          <w:position w:val="-4"/>
          <w:szCs w:val="21"/>
        </w:rPr>
        <w:object>
          <v:shape id="_x0000_i1045" o:spt="75" type="#_x0000_t75" style="height:12.6pt;width:20.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5" DrawAspect="Content" ObjectID="_1468075747" r:id="rId54">
            <o:LockedField>false</o:LockedField>
          </o:OLEObject>
        </w:object>
      </w:r>
      <w:r>
        <w:rPr>
          <w:szCs w:val="21"/>
        </w:rPr>
        <w:t xml:space="preserve">的方程为： </w:t>
      </w:r>
      <w:r>
        <w:rPr>
          <w:position w:val="-10"/>
          <w:szCs w:val="21"/>
        </w:rPr>
        <w:object>
          <v:shape id="_x0000_i1046" o:spt="75" type="#_x0000_t75" style="height:15.6pt;width:53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6" DrawAspect="Content" ObjectID="_1468075748" r:id="rId56">
            <o:LockedField>false</o:LockedField>
          </o:OLEObject>
        </w:object>
      </w:r>
      <w:r>
        <w:rPr>
          <w:szCs w:val="21"/>
        </w:rPr>
        <w:t xml:space="preserve">，代入抛物线方程可得： </w:t>
      </w:r>
      <w:r>
        <w:rPr>
          <w:position w:val="-10"/>
          <w:szCs w:val="21"/>
        </w:rPr>
        <w:object>
          <v:shape id="_x0000_i1047" o:spt="75" type="#_x0000_t75" style="height:18pt;width:80.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7" DrawAspect="Content" ObjectID="_1468075749" r:id="rId58">
            <o:LockedField>false</o:LockedField>
          </o:OLEObject>
        </w:object>
      </w:r>
      <w:r>
        <w:rPr>
          <w:szCs w:val="21"/>
        </w:rPr>
        <w:t>，</w:t>
      </w:r>
    </w:p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position w:val="-12"/>
          <w:szCs w:val="21"/>
        </w:rPr>
        <w:object>
          <v:shape id="_x0000_i1048" o:spt="75" type="#_x0000_t75" style="height:18pt;width:114.6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8" DrawAspect="Content" ObjectID="_1468075750" r:id="rId60">
            <o:LockedField>false</o:LockedField>
          </o:OLEObject>
        </w:object>
      </w:r>
      <w:r>
        <w:rPr>
          <w:szCs w:val="21"/>
        </w:rPr>
        <w:t>，由</w:t>
      </w:r>
      <w:r>
        <w:rPr>
          <w:position w:val="-4"/>
          <w:szCs w:val="21"/>
        </w:rPr>
        <w:object>
          <v:shape id="_x0000_i1049" o:spt="75" type="#_x0000_t75" style="height:12.6pt;width:38.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9" DrawAspect="Content" ObjectID="_1468075751" r:id="rId62">
            <o:LockedField>false</o:LockedField>
          </o:OLEObject>
        </w:object>
      </w:r>
      <w:r>
        <w:rPr>
          <w:szCs w:val="21"/>
        </w:rPr>
        <w:t>与</w:t>
      </w:r>
      <w:r>
        <w:rPr>
          <w:position w:val="-4"/>
          <w:szCs w:val="21"/>
        </w:rPr>
        <w:object>
          <v:shape id="_x0000_i1050" o:spt="75" type="#_x0000_t75" style="height:12.6pt;width:38.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0" DrawAspect="Content" ObjectID="_1468075752" r:id="rId64">
            <o:LockedField>false</o:LockedField>
          </o:OLEObject>
        </w:object>
      </w:r>
      <w:r>
        <w:rPr>
          <w:szCs w:val="21"/>
        </w:rPr>
        <w:t>的面积之比等于</w:t>
      </w:r>
      <w:r>
        <w:rPr>
          <w:position w:val="-32"/>
          <w:szCs w:val="21"/>
        </w:rPr>
        <w:object>
          <v:shape id="_x0000_i1051" o:spt="75" type="#_x0000_t75" style="height:36.6pt;width:24.6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1" DrawAspect="Content" ObjectID="_1468075753" r:id="rId66">
            <o:LockedField>false</o:LockedField>
          </o:OLEObject>
        </w:object>
      </w:r>
      <w:r>
        <w:rPr>
          <w:szCs w:val="21"/>
        </w:rPr>
        <w:t xml:space="preserve">，可得： </w:t>
      </w:r>
      <w:r>
        <w:rPr>
          <w:position w:val="-4"/>
          <w:szCs w:val="21"/>
        </w:rPr>
        <w:object>
          <v:shape id="_x0000_i1052" o:spt="75" type="#_x0000_t75" style="height:12.6pt;width:23.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2" DrawAspect="Content" ObjectID="_1468075754" r:id="rId68">
            <o:LockedField>false</o:LockedField>
          </o:OLEObject>
        </w:object>
      </w:r>
      <w:r>
        <w:rPr>
          <w:szCs w:val="21"/>
        </w:rPr>
        <w:t>平分</w:t>
      </w:r>
      <w:r>
        <w:rPr>
          <w:position w:val="-4"/>
          <w:szCs w:val="21"/>
        </w:rPr>
        <w:object>
          <v:shape id="_x0000_i1053" o:spt="75" type="#_x0000_t75" style="height:12.6pt;width:35.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3" DrawAspect="Content" ObjectID="_1468075755" r:id="rId70">
            <o:LockedField>false</o:LockedField>
          </o:OLEObject>
        </w:object>
      </w:r>
      <w:r>
        <w:rPr>
          <w:szCs w:val="21"/>
        </w:rPr>
        <w:t>，</w:t>
      </w:r>
    </w:p>
    <w:p>
      <w:pPr>
        <w:rPr>
          <w:szCs w:val="21"/>
        </w:rPr>
      </w:pPr>
      <w:r>
        <w:rPr>
          <w:szCs w:val="21"/>
        </w:rPr>
        <w:t>因此直线</w:t>
      </w:r>
      <w:r>
        <w:rPr>
          <w:position w:val="-10"/>
          <w:szCs w:val="21"/>
        </w:rPr>
        <w:object>
          <v:shape id="_x0000_i1054" o:spt="75" type="#_x0000_t75" style="height:15.6pt;width:38.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4" DrawAspect="Content" ObjectID="_1468075756" r:id="rId72">
            <o:LockedField>false</o:LockedField>
          </o:OLEObject>
        </w:object>
      </w:r>
      <w:r>
        <w:rPr>
          <w:szCs w:val="21"/>
        </w:rPr>
        <w:t>的倾斜角互补，</w:t>
      </w:r>
    </w:p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position w:val="-12"/>
          <w:szCs w:val="21"/>
        </w:rPr>
        <w:object>
          <v:shape id="_x0000_i1055" o:spt="75" type="#_x0000_t75" style="height:18pt;width:63.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5" DrawAspect="Content" ObjectID="_1468075757" r:id="rId74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 w:ascii="宋体" w:hAnsi="宋体" w:cs="宋体"/>
          <w:szCs w:val="21"/>
        </w:rPr>
        <w:t>∴</w:t>
      </w:r>
      <w:r>
        <w:rPr>
          <w:position w:val="-30"/>
          <w:szCs w:val="21"/>
        </w:rPr>
        <w:object>
          <v:shape id="_x0000_i1056" o:spt="75" type="#_x0000_t75" style="height:33.6pt;width:90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6" DrawAspect="Content" ObjectID="_1468075758" r:id="rId76">
            <o:LockedField>false</o:LockedField>
          </o:OLEObject>
        </w:object>
      </w:r>
      <w:r>
        <w:rPr>
          <w:szCs w:val="21"/>
        </w:rPr>
        <w:t>，</w:t>
      </w:r>
    </w:p>
    <w:p>
      <w:pPr>
        <w:rPr>
          <w:szCs w:val="21"/>
        </w:rPr>
      </w:pPr>
      <w:r>
        <w:rPr>
          <w:szCs w:val="21"/>
        </w:rPr>
        <w:t>把</w:t>
      </w:r>
      <w:r>
        <w:rPr>
          <w:position w:val="-12"/>
          <w:szCs w:val="21"/>
        </w:rPr>
        <w:object>
          <v:shape id="_x0000_i1057" o:spt="75" type="#_x0000_t75" style="height:18pt;width:122.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7" DrawAspect="Content" ObjectID="_1468075759" r:id="rId78">
            <o:LockedField>false</o:LockedField>
          </o:OLEObject>
        </w:object>
      </w:r>
      <w:r>
        <w:rPr>
          <w:szCs w:val="21"/>
        </w:rPr>
        <w:t xml:space="preserve">代入可得： </w:t>
      </w:r>
      <w:r>
        <w:rPr>
          <w:position w:val="-32"/>
          <w:szCs w:val="21"/>
        </w:rPr>
        <w:object>
          <v:shape id="_x0000_i1058" o:spt="75" type="#_x0000_t75" style="height:36.6pt;width:14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8" DrawAspect="Content" ObjectID="_1468075760" r:id="rId80">
            <o:LockedField>false</o:LockedField>
          </o:OLEObject>
        </w:object>
      </w:r>
      <w:r>
        <w:rPr>
          <w:szCs w:val="21"/>
        </w:rPr>
        <w:t>，</w:t>
      </w:r>
    </w:p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position w:val="-14"/>
          <w:szCs w:val="21"/>
        </w:rPr>
        <w:object>
          <v:shape id="_x0000_i1059" o:spt="75" type="#_x0000_t75" style="height:20.4pt;width:116.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9" DrawAspect="Content" ObjectID="_1468075761" r:id="rId82">
            <o:LockedField>false</o:LockedField>
          </o:OLEObject>
        </w:object>
      </w:r>
      <w:r>
        <w:rPr>
          <w:szCs w:val="21"/>
        </w:rPr>
        <w:t xml:space="preserve">，化为： </w:t>
      </w:r>
      <w:r>
        <w:rPr>
          <w:position w:val="-14"/>
          <w:szCs w:val="21"/>
        </w:rPr>
        <w:object>
          <v:shape id="_x0000_i1060" o:spt="75" type="#_x0000_t75" style="height:20.4pt;width:63.6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0" DrawAspect="Content" ObjectID="_1468075762" r:id="rId84">
            <o:LockedField>false</o:LockedField>
          </o:OLEObject>
        </w:object>
      </w:r>
      <w:r>
        <w:rPr>
          <w:szCs w:val="21"/>
        </w:rPr>
        <w:t>，由于对于任意</w:t>
      </w:r>
      <w:r>
        <w:rPr>
          <w:position w:val="-6"/>
          <w:szCs w:val="21"/>
        </w:rPr>
        <w:object>
          <v:shape id="_x0000_i1061" o:spt="75" type="#_x0000_t75" style="height:11.4pt;width:12.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1" DrawAspect="Content" ObjectID="_1468075763" r:id="rId86">
            <o:LockedField>false</o:LockedField>
          </o:OLEObject>
        </w:object>
      </w:r>
      <w:r>
        <w:rPr>
          <w:szCs w:val="21"/>
        </w:rPr>
        <w:t>都 成立，</w:t>
      </w:r>
      <w:r>
        <w:rPr>
          <w:rFonts w:hint="eastAsia" w:ascii="宋体" w:hAnsi="宋体" w:cs="宋体"/>
          <w:szCs w:val="21"/>
        </w:rPr>
        <w:t>∴</w:t>
      </w:r>
      <w:r>
        <w:rPr>
          <w:position w:val="-6"/>
          <w:szCs w:val="21"/>
        </w:rPr>
        <w:object>
          <v:shape id="_x0000_i1062" o:spt="75" type="#_x0000_t75" style="height:14.4pt;width:35.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2" DrawAspect="Content" ObjectID="_1468075764" r:id="rId88">
            <o:LockedField>false</o:LockedField>
          </o:OLEObject>
        </w:object>
      </w:r>
      <w:r>
        <w:rPr>
          <w:szCs w:val="21"/>
        </w:rPr>
        <w:t>，</w:t>
      </w:r>
    </w:p>
    <w:p>
      <w:pPr>
        <w:rPr>
          <w:szCs w:val="21"/>
        </w:rPr>
      </w:pPr>
    </w:p>
    <w:p>
      <w:pPr>
        <w:rPr>
          <w:szCs w:val="21"/>
        </w:rPr>
      </w:pPr>
    </w:p>
    <w:sectPr>
      <w:footerReference r:id="rId3" w:type="default"/>
      <w:footerReference r:id="rId4" w:type="even"/>
      <w:pgSz w:w="11907" w:h="16839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8</w:instrText>
    </w:r>
    <w:r>
      <w:fldChar w:fldCharType="end"/>
    </w:r>
    <w:r>
      <w:instrText xml:space="preserve"> </w:instrText>
    </w:r>
    <w:r>
      <w:fldChar w:fldCharType="separate"/>
    </w:r>
    <w:r>
      <w:t>8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3F"/>
    <w:rsid w:val="000F59FE"/>
    <w:rsid w:val="002B1E0E"/>
    <w:rsid w:val="0038367F"/>
    <w:rsid w:val="004663F9"/>
    <w:rsid w:val="004920C3"/>
    <w:rsid w:val="00546E63"/>
    <w:rsid w:val="00A26BFA"/>
    <w:rsid w:val="00A75B1A"/>
    <w:rsid w:val="00BF543F"/>
    <w:rsid w:val="00EB6A78"/>
    <w:rsid w:val="00EB7739"/>
    <w:rsid w:val="00F73AE2"/>
    <w:rsid w:val="4346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字符"/>
    <w:basedOn w:val="5"/>
    <w:link w:val="10"/>
    <w:qFormat/>
    <w:uiPriority w:val="1"/>
    <w:rPr>
      <w:kern w:val="0"/>
      <w:sz w:val="22"/>
    </w:rPr>
  </w:style>
  <w:style w:type="paragraph" w:customStyle="1" w:styleId="12">
    <w:name w:val="MTDisplayEquation"/>
    <w:basedOn w:val="1"/>
    <w:next w:val="1"/>
    <w:link w:val="13"/>
    <w:uiPriority w:val="0"/>
    <w:pPr>
      <w:tabs>
        <w:tab w:val="center" w:pos="3960"/>
        <w:tab w:val="right" w:pos="7920"/>
      </w:tabs>
      <w:spacing w:line="0" w:lineRule="atLeast"/>
    </w:pPr>
    <w:rPr>
      <w:szCs w:val="21"/>
    </w:rPr>
  </w:style>
  <w:style w:type="character" w:customStyle="1" w:styleId="13">
    <w:name w:val="MTDisplayEquation 字符"/>
    <w:basedOn w:val="5"/>
    <w:link w:val="12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customXml" Target="../customXml/item1.xml"/><Relationship Id="rId9" Type="http://schemas.openxmlformats.org/officeDocument/2006/relationships/image" Target="media/image2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3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1.bin"/><Relationship Id="rId7" Type="http://schemas.openxmlformats.org/officeDocument/2006/relationships/image" Target="media/image1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3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6.bin"/><Relationship Id="rId6" Type="http://schemas.openxmlformats.org/officeDocument/2006/relationships/oleObject" Target="embeddings/oleObject1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5.png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" Type="http://schemas.openxmlformats.org/officeDocument/2006/relationships/footer" Target="foot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4.png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png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409</Words>
  <Characters>2334</Characters>
  <Lines>19</Lines>
  <Paragraphs>5</Paragraphs>
  <TotalTime>0</TotalTime>
  <ScaleCrop>false</ScaleCrop>
  <LinksUpToDate>false</LinksUpToDate>
  <CharactersWithSpaces>2738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2017-05-01T14:27:00Z</dcterms:created>
  <dc:creator>袁红彬</dc:creator>
  <cp:lastModifiedBy>Administrator</cp:lastModifiedBy>
  <cp:lastPrinted>2018-03-21T12:17:00Z</cp:lastPrinted>
  <dcterms:modified xsi:type="dcterms:W3CDTF">2018-03-22T06:09:08Z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2052-10.1.0.6749</vt:lpwstr>
  </property>
</Properties>
</file>