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2017-2018学年下学期期中考平行高二语文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答案</w:t>
      </w:r>
    </w:p>
    <w:p>
      <w:pPr>
        <w:spacing w:line="360" w:lineRule="exact"/>
        <w:ind w:left="220" w:hanging="220" w:hangingChars="100"/>
        <w:rPr>
          <w:rFonts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1、D(解析： D、文中有“东方或中国乃至非洲修辞学论”的说法。)</w:t>
      </w:r>
    </w:p>
    <w:p>
      <w:pPr>
        <w:spacing w:line="360" w:lineRule="exact"/>
        <w:ind w:left="220" w:hanging="220" w:hangingChars="100"/>
        <w:rPr>
          <w:rFonts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2、D（A、应该“不仅是......也是”；B、与原文不符，原文说“这不等于说，众多的‘修辞’‘修辞学’观不存在任何交集”；C、原文说“战国初期，以……为最。”这里变成了战国先秦时期</w:t>
      </w:r>
      <w:bookmarkStart w:id="0" w:name="_GoBack"/>
      <w:bookmarkEnd w:id="0"/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。）</w:t>
      </w:r>
    </w:p>
    <w:p>
      <w:pPr>
        <w:numPr>
          <w:ilvl w:val="0"/>
          <w:numId w:val="1"/>
        </w:numPr>
        <w:spacing w:line="360" w:lineRule="exact"/>
        <w:rPr>
          <w:rFonts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C(后面半句是“修辞学”的定义。)</w:t>
      </w:r>
    </w:p>
    <w:p>
      <w:pPr>
        <w:numPr>
          <w:ilvl w:val="0"/>
          <w:numId w:val="1"/>
        </w:numPr>
        <w:spacing w:line="360" w:lineRule="exact"/>
        <w:rPr>
          <w:rFonts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C（“争取到”理解有误，洪如辉当上文化局局长是因为亚东对他的赏识）</w:t>
      </w:r>
    </w:p>
    <w:p>
      <w:pPr>
        <w:numPr>
          <w:ilvl w:val="0"/>
          <w:numId w:val="1"/>
        </w:numPr>
        <w:spacing w:line="360" w:lineRule="exact"/>
        <w:rPr>
          <w:rFonts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（1）富有才华，散文清隽有味，对人生有一定感悟。</w:t>
      </w:r>
    </w:p>
    <w:p>
      <w:pPr>
        <w:numPr>
          <w:ilvl w:val="0"/>
          <w:numId w:val="2"/>
        </w:numPr>
        <w:spacing w:line="360" w:lineRule="exact"/>
        <w:rPr>
          <w:rFonts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情趣高雅，茶道纯熟，引来朋友称赞。</w:t>
      </w:r>
    </w:p>
    <w:p>
      <w:pPr>
        <w:numPr>
          <w:ilvl w:val="0"/>
          <w:numId w:val="2"/>
        </w:numPr>
        <w:spacing w:line="360" w:lineRule="exact"/>
        <w:rPr>
          <w:rFonts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仕途不顺，在文化局担任副局长多年不得提拔，自觉不得志。</w:t>
      </w:r>
    </w:p>
    <w:p>
      <w:pPr>
        <w:numPr>
          <w:ilvl w:val="0"/>
          <w:numId w:val="2"/>
        </w:numPr>
        <w:spacing w:line="360" w:lineRule="exact"/>
        <w:rPr>
          <w:rFonts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虽不免俗，但内心纯正。给亚东送茶，希望获得提职关照，但当亚东由茶暗点清廉人生，洪如辉的脸霎时通红，羞愧万分。</w:t>
      </w:r>
    </w:p>
    <w:p>
      <w:pPr>
        <w:spacing w:line="360" w:lineRule="exact"/>
        <w:ind w:left="315"/>
        <w:rPr>
          <w:rFonts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（答出一点得1分，答出两点得3分，答出三点得5分，答出三点即可。）</w:t>
      </w:r>
    </w:p>
    <w:p>
      <w:pPr>
        <w:spacing w:line="360" w:lineRule="exact"/>
        <w:ind w:left="220" w:hanging="220" w:hangingChars="100"/>
        <w:rPr>
          <w:rFonts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6、小说结尾句意指亚东办公室的茶虽然普通，但却能给人到来满口清香（2分）；表面是在评价亚东办公室的茶水，实则赞扬亚东为官清廉，正直不贪，人品如清茶沁人心脾（2分）。小说以茶喻人，赞扬了不被世俗污浊而保持清廉作风的清官，具有极大的现实意义，发人深省（2分）。</w:t>
      </w:r>
    </w:p>
    <w:p>
      <w:pPr>
        <w:pStyle w:val="2"/>
        <w:spacing w:before="0" w:line="360" w:lineRule="exact"/>
        <w:ind w:left="216" w:right="105" w:hanging="216" w:hangingChars="100"/>
        <w:rPr>
          <w:rFonts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7、D（本题考查筛选并整合文中信息的能力。“是我国以往垃圾分类工作难以有效推进的主要原因”错，由材料二中“分类投放的参与率和准确率较低，会影响垃圾分类制度的实施效果；而分类的目标和途径不十分清晰，后端分类处理不到位、不完善，又影响前端居民分类的积极性”可知，我国以往垃圾分类工作难以推进的主要原因既与民众有关，也与政府有关。）</w:t>
      </w:r>
    </w:p>
    <w:p>
      <w:pPr>
        <w:pStyle w:val="2"/>
        <w:spacing w:before="0" w:line="360" w:lineRule="exact"/>
        <w:ind w:left="216" w:right="105" w:hanging="216" w:hangingChars="100"/>
        <w:rPr>
          <w:rFonts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8、AE（本题考查评价文本的主要观点和基本倾向的能力。B、由“而分类的目标和途径不十分清晰，后端分类的处理不到位、不完善，又影响前端居民分类的积极性”可知，“新闻媒体宣传报道，有助于形成舆论氛围，增强居民分类投放、分类收集的意识”的说法错误。C、“所谓垃圾是‘放错了地方的资源’这类说法并不准确”错，文中说，“不按要求扔垃圾，并不只是‘把资源放错了地方’而已，实际上，那就是随意丢弃污染物、危害环境的行为”，可见，有污染属性的生活垃圾，只要不随意丢弃，对环境的危害就很少，甚至没有。D、“《生活垃圾分类制度实施方案》制定了完善的惩罚和奖励政策措施”错，原文是说《生活垃圾分类制度实施方案》“给出了我国推进垃圾分类的总体路线”。）（选对一个3分，选对两个5分）</w:t>
      </w:r>
    </w:p>
    <w:p>
      <w:pPr>
        <w:pStyle w:val="2"/>
        <w:spacing w:before="0" w:line="360" w:lineRule="exact"/>
        <w:ind w:left="216" w:right="105" w:hanging="216" w:hangingChars="100"/>
        <w:rPr>
          <w:rFonts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9、①从居民来说，要提高认识，掌握分类方法，养成良好习惯；②从政府来说，要完善处理设施，建立配 套系统，制定奖惩措施。</w:t>
      </w:r>
    </w:p>
    <w:p>
      <w:pPr>
        <w:pStyle w:val="2"/>
        <w:spacing w:before="0" w:line="360" w:lineRule="exact"/>
        <w:ind w:left="0" w:right="105"/>
        <w:rPr>
          <w:rFonts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10、D</w:t>
      </w:r>
    </w:p>
    <w:p>
      <w:pPr>
        <w:pStyle w:val="2"/>
        <w:spacing w:before="0" w:line="360" w:lineRule="exact"/>
        <w:ind w:left="216" w:right="105" w:hanging="216" w:hangingChars="100"/>
        <w:rPr>
          <w:rFonts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11、C本文中的“县伯”的“伯”，意思是伯爵，文中讲司马申这个时候担任太子左卫率，是朝官而不是县官，另外，注意“封”这个词，它是不同于表官职升迁的“授”“除”“升”等词的，它常指帝王以土地、爵位、名号赐人。</w:t>
      </w:r>
    </w:p>
    <w:p>
      <w:pPr>
        <w:pStyle w:val="2"/>
        <w:spacing w:before="0" w:line="360" w:lineRule="exact"/>
        <w:ind w:left="216" w:right="105" w:hanging="216" w:hangingChars="100"/>
        <w:rPr>
          <w:rFonts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12、C（根据“九年，除林陵令， 在职以清能见纪，有白雀篥于县庭。”在职时清明能干是太建九年，而非太建初年。）</w:t>
      </w:r>
    </w:p>
    <w:p>
      <w:pPr>
        <w:pStyle w:val="2"/>
        <w:spacing w:before="0" w:line="360" w:lineRule="exact"/>
        <w:ind w:left="864" w:right="105" w:hanging="864" w:hangingChars="400"/>
        <w:rPr>
          <w:rFonts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13、（1）到侯景犯乱郢州的时候，司马申随都督王僧辩占据巴陵，每次他进谏筹划的策略，都被采纳运用。（得分点：“及”“寇”“据”“见”，每点1分，句意1分）</w:t>
      </w:r>
    </w:p>
    <w:p>
      <w:pPr>
        <w:pStyle w:val="2"/>
        <w:spacing w:before="0" w:line="360" w:lineRule="exact"/>
        <w:ind w:left="981" w:leftChars="53" w:right="105" w:hanging="864" w:hangingChars="400"/>
        <w:rPr>
          <w:rFonts w:ascii="Arial" w:hAnsi="Arial" w:cs="Arial"/>
          <w:color w:val="000000"/>
          <w:sz w:val="22"/>
          <w:szCs w:val="22"/>
          <w:shd w:val="clear" w:color="auto" w:fill="FFFFFF"/>
          <w:lang w:eastAsia="zh-CN" w:bidi="ar"/>
        </w:rPr>
      </w:pPr>
      <w:r>
        <w:rPr>
          <w:rFonts w:hint="eastAsia"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 xml:space="preserve">  （2）到叔陵作乱的时候，事情既已不成功。出而占据东府，司马申驰马速召右卫萧摩诃率兵先到，追赶而斩杀了叛贼。（得分点：“肆逆”“既”“捷”“帅”，，每点1分，句意1分）</w:t>
      </w:r>
    </w:p>
    <w:p>
      <w:pPr>
        <w:pStyle w:val="2"/>
        <w:spacing w:before="0" w:line="360" w:lineRule="exact"/>
        <w:ind w:left="216" w:right="105" w:hanging="216" w:hangingChars="100"/>
        <w:rPr>
          <w:rFonts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14、B、C【解析】B项“表达自己在战乱之中内心的愤怒”表述不当；C项“侧面照应标题”错误，应是“正面照应标题”。</w:t>
      </w:r>
    </w:p>
    <w:p>
      <w:pPr>
        <w:pStyle w:val="2"/>
        <w:spacing w:before="0" w:line="360" w:lineRule="exact"/>
        <w:ind w:left="216" w:right="105" w:hanging="216" w:hangingChars="100"/>
        <w:rPr>
          <w:rFonts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15、【答案】 诗歌塑造了因国家动乱而滞留京城的一位因贫寒交困而愁苦无奈，牵挂亲人，忧国伤事的诗人形象。（3 分）前三联写诗人独对炉火，室外云低雪急，无限愁苦；最后一联通过“数州消息断”，表达对亲人的牵挂和对国事的担忧之情。（3 分）</w:t>
      </w:r>
    </w:p>
    <w:p>
      <w:pPr>
        <w:pStyle w:val="2"/>
        <w:spacing w:before="0" w:line="360" w:lineRule="exact"/>
        <w:ind w:left="216" w:right="105" w:hanging="216" w:hangingChars="100"/>
        <w:rPr>
          <w:rFonts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16、</w:t>
      </w:r>
    </w:p>
    <w:p>
      <w:pPr>
        <w:pStyle w:val="2"/>
        <w:numPr>
          <w:ilvl w:val="0"/>
          <w:numId w:val="3"/>
        </w:numPr>
        <w:spacing w:before="0" w:line="360" w:lineRule="exact"/>
        <w:ind w:left="220" w:right="105" w:hanging="220" w:hangingChars="100"/>
        <w:rPr>
          <w:rFonts w:ascii="微软雅黑" w:hAnsi="微软雅黑" w:eastAsia="微软雅黑" w:cs="微软雅黑"/>
          <w:color w:val="2B2B2B"/>
          <w:sz w:val="22"/>
          <w:szCs w:val="22"/>
          <w:shd w:val="clear" w:color="auto" w:fill="FFFFFF"/>
          <w:lang w:eastAsia="zh-CN"/>
        </w:rPr>
      </w:pPr>
      <w:r>
        <w:rPr>
          <w:rFonts w:ascii="微软雅黑" w:hAnsi="微软雅黑" w:eastAsia="微软雅黑" w:cs="微软雅黑"/>
          <w:color w:val="2B2B2B"/>
          <w:sz w:val="22"/>
          <w:szCs w:val="22"/>
          <w:shd w:val="clear" w:color="auto" w:fill="FFFFFF"/>
          <w:lang w:eastAsia="zh-CN"/>
        </w:rPr>
        <w:t>族秦者秦也</w:t>
      </w:r>
      <w:r>
        <w:rPr>
          <w:rFonts w:hint="eastAsia" w:ascii="微软雅黑" w:hAnsi="微软雅黑" w:eastAsia="微软雅黑" w:cs="微软雅黑"/>
          <w:color w:val="2B2B2B"/>
          <w:sz w:val="22"/>
          <w:szCs w:val="22"/>
          <w:shd w:val="clear" w:color="auto" w:fill="FFFFFF"/>
          <w:lang w:eastAsia="zh-CN"/>
        </w:rPr>
        <w:t>,非天下也。</w:t>
      </w:r>
    </w:p>
    <w:p>
      <w:pPr>
        <w:pStyle w:val="2"/>
        <w:numPr>
          <w:ilvl w:val="0"/>
          <w:numId w:val="3"/>
        </w:numPr>
        <w:spacing w:before="0" w:line="360" w:lineRule="exact"/>
        <w:ind w:left="220" w:right="105" w:hanging="220" w:hangingChars="100"/>
        <w:rPr>
          <w:rFonts w:hint="eastAsia" w:ascii="微软雅黑" w:hAnsi="微软雅黑" w:eastAsia="微软雅黑" w:cs="微软雅黑"/>
          <w:color w:val="2B2B2B"/>
          <w:sz w:val="22"/>
          <w:szCs w:val="22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2B2B2B"/>
          <w:sz w:val="22"/>
          <w:szCs w:val="22"/>
          <w:shd w:val="clear" w:color="auto" w:fill="FFFFFF"/>
          <w:lang w:eastAsia="zh-CN"/>
        </w:rPr>
        <w:t>五更鼓角声悲壮，三峡星河影动摇</w:t>
      </w:r>
    </w:p>
    <w:p>
      <w:pPr>
        <w:pStyle w:val="2"/>
        <w:numPr>
          <w:ilvl w:val="0"/>
          <w:numId w:val="3"/>
        </w:numPr>
        <w:spacing w:before="0" w:line="360" w:lineRule="exact"/>
        <w:ind w:left="220" w:right="105" w:hanging="220" w:hangingChars="100"/>
        <w:rPr>
          <w:rFonts w:hint="eastAsia" w:ascii="微软雅黑" w:hAnsi="微软雅黑" w:eastAsia="微软雅黑" w:cs="微软雅黑"/>
          <w:color w:val="2B2B2B"/>
          <w:sz w:val="22"/>
          <w:szCs w:val="22"/>
          <w:shd w:val="clear" w:color="auto" w:fill="FFFFFF"/>
          <w:lang w:eastAsia="zh-CN"/>
        </w:rPr>
      </w:pPr>
      <w:r>
        <w:rPr>
          <w:rFonts w:ascii="微软雅黑" w:hAnsi="微软雅黑" w:eastAsia="微软雅黑" w:cs="微软雅黑"/>
          <w:color w:val="2B2B2B"/>
          <w:sz w:val="22"/>
          <w:szCs w:val="22"/>
          <w:shd w:val="clear" w:color="auto" w:fill="FFFFFF"/>
          <w:lang w:eastAsia="zh-CN"/>
        </w:rPr>
        <w:t>鼎铛玉石，金块珠砾</w:t>
      </w:r>
    </w:p>
    <w:p>
      <w:pPr>
        <w:pStyle w:val="2"/>
        <w:numPr>
          <w:ilvl w:val="0"/>
          <w:numId w:val="3"/>
        </w:numPr>
        <w:spacing w:before="0" w:line="360" w:lineRule="exact"/>
        <w:ind w:left="0" w:right="105"/>
        <w:rPr>
          <w:rFonts w:hint="eastAsia" w:ascii="微软雅黑" w:hAnsi="微软雅黑" w:eastAsia="微软雅黑" w:cs="微软雅黑"/>
          <w:color w:val="2B2B2B"/>
          <w:sz w:val="22"/>
          <w:szCs w:val="22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2B2B2B"/>
          <w:sz w:val="22"/>
          <w:szCs w:val="22"/>
          <w:shd w:val="clear" w:color="auto" w:fill="FFFFFF"/>
          <w:lang w:eastAsia="zh-CN"/>
        </w:rPr>
        <w:t>问君能有几多愁？恰似一江春水向东流。</w:t>
      </w:r>
    </w:p>
    <w:p>
      <w:pPr>
        <w:pStyle w:val="2"/>
        <w:numPr>
          <w:ilvl w:val="0"/>
          <w:numId w:val="3"/>
        </w:numPr>
        <w:spacing w:before="0" w:line="360" w:lineRule="exact"/>
        <w:ind w:left="0" w:right="105"/>
        <w:rPr>
          <w:rFonts w:ascii="微软雅黑" w:hAnsi="微软雅黑" w:eastAsia="微软雅黑" w:cs="微软雅黑"/>
          <w:color w:val="2B2B2B"/>
          <w:sz w:val="22"/>
          <w:szCs w:val="22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2B2B2B"/>
          <w:sz w:val="22"/>
          <w:szCs w:val="22"/>
          <w:shd w:val="clear" w:color="auto" w:fill="FFFFFF"/>
          <w:lang w:eastAsia="zh-CN"/>
        </w:rPr>
        <w:t>天生我才必有用，千金散尽还复来。</w:t>
      </w:r>
    </w:p>
    <w:p>
      <w:pPr>
        <w:pStyle w:val="2"/>
        <w:spacing w:before="0" w:line="360" w:lineRule="exact"/>
        <w:ind w:left="538" w:right="105" w:hanging="421"/>
        <w:rPr>
          <w:rFonts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17、B【解析】①苦心孤诣：指费尽心思钻研或经营，达到别人达不到的境地。用在此处符合意境。②举案齐眉：形容夫妻间互敬互爱。此处对象用错。③扣人心弦：形容诗文、表演等有感染力，使人心情激动。此处不能用来修饰“灾情”。④颐指气使：不说话而用面部表示表情示意。形容有权势的人指挥别人的傲慢态度，含贬义。用在此处符合文意。⑤繁文缛节：繁琐而不必要的礼节；也比喻其它繁琐而多余的事项。用在此处不恰当，可用“连篇累牍”。⑥顺水推船：比喻顺应情势说话做事。用在此处恰当</w:t>
      </w:r>
    </w:p>
    <w:p>
      <w:pPr>
        <w:pStyle w:val="2"/>
        <w:spacing w:before="0" w:line="360" w:lineRule="exact"/>
        <w:ind w:left="538" w:right="105" w:hanging="421"/>
        <w:rPr>
          <w:rFonts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18、D【解析】A项，句式杂糅，“根据......调查”、“......调查显示”，二者保留其一；B 项，语序不当，应改为“要求每名学生三个月内完成20小时的义务工作”；C 项，搭配不当，应在“发展和”后添加“增加”。</w:t>
      </w:r>
    </w:p>
    <w:p>
      <w:pPr>
        <w:pStyle w:val="2"/>
        <w:spacing w:before="0" w:line="360" w:lineRule="exact"/>
        <w:ind w:left="538" w:right="105" w:hanging="421"/>
        <w:rPr>
          <w:rFonts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19、A【解析】（B.“赏识”用在上对下，C.应用严肃庄重的书面语体，D.根据内容，应是家长和孩子对话，就应用口语语体，而“身体欠佳”是书面语体。）</w:t>
      </w:r>
    </w:p>
    <w:p>
      <w:pPr>
        <w:pStyle w:val="2"/>
        <w:spacing w:before="0" w:line="360" w:lineRule="exact"/>
        <w:ind w:left="538" w:right="105" w:hanging="421"/>
        <w:rPr>
          <w:rFonts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20、【答案】①由生硬的拒绝变为善意的接纳　</w:t>
      </w:r>
    </w:p>
    <w:p>
      <w:pPr>
        <w:pStyle w:val="2"/>
        <w:spacing w:before="0" w:line="360" w:lineRule="exact"/>
        <w:ind w:left="538" w:right="105" w:hanging="421"/>
        <w:rPr>
          <w:rFonts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②“你正在镜头前面，请绽放笑容”　</w:t>
      </w:r>
    </w:p>
    <w:p>
      <w:pPr>
        <w:pStyle w:val="2"/>
        <w:spacing w:before="0" w:line="360" w:lineRule="exact"/>
        <w:ind w:left="538" w:right="105" w:hanging="421"/>
        <w:rPr>
          <w:rFonts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③民生意识的核心</w:t>
      </w:r>
    </w:p>
    <w:p>
      <w:pPr>
        <w:pStyle w:val="2"/>
        <w:spacing w:before="0" w:line="360" w:lineRule="exact"/>
        <w:ind w:left="538" w:right="105" w:hanging="421"/>
        <w:rPr>
          <w:rFonts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 xml:space="preserve">21、【答案】②人工智能不断升级换代，不代表终将全面超越人类。    </w:t>
      </w:r>
    </w:p>
    <w:p>
      <w:pPr>
        <w:pStyle w:val="2"/>
        <w:spacing w:before="0" w:line="360" w:lineRule="exact"/>
        <w:ind w:left="538" w:right="105" w:hanging="421"/>
        <w:rPr>
          <w:rFonts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③人类自身进化缓慢，不代表最终一定会被人工智能取代甚至统治。</w:t>
      </w:r>
    </w:p>
    <w:p>
      <w:pPr>
        <w:pStyle w:val="2"/>
        <w:spacing w:before="0" w:line="360" w:lineRule="exact"/>
        <w:ind w:left="538" w:right="105" w:hanging="421"/>
        <w:rPr>
          <w:rFonts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line="360" w:lineRule="exact"/>
        <w:ind w:left="538" w:right="105" w:hanging="421"/>
        <w:rPr>
          <w:rFonts w:cs="宋体"/>
          <w:color w:val="000000" w:themeColor="text1"/>
          <w:spacing w:val="-2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FE0FAB"/>
    <w:multiLevelType w:val="singleLevel"/>
    <w:tmpl w:val="87FE0FA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A38761B"/>
    <w:multiLevelType w:val="singleLevel"/>
    <w:tmpl w:val="5A38761B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5A3876BF"/>
    <w:multiLevelType w:val="singleLevel"/>
    <w:tmpl w:val="5A3876BF"/>
    <w:lvl w:ilvl="0" w:tentative="0">
      <w:start w:val="2"/>
      <w:numFmt w:val="decimal"/>
      <w:suff w:val="nothing"/>
      <w:lvlText w:val="（%1）"/>
      <w:lvlJc w:val="left"/>
      <w:pPr>
        <w:ind w:left="315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5C"/>
    <w:rsid w:val="004A3BAA"/>
    <w:rsid w:val="00944C5C"/>
    <w:rsid w:val="009E44D5"/>
    <w:rsid w:val="00D11C96"/>
    <w:rsid w:val="02313031"/>
    <w:rsid w:val="0BC06AB0"/>
    <w:rsid w:val="15FB2899"/>
    <w:rsid w:val="213C7DEE"/>
    <w:rsid w:val="37971B03"/>
    <w:rsid w:val="44226175"/>
    <w:rsid w:val="44791ADC"/>
    <w:rsid w:val="4EF23F64"/>
    <w:rsid w:val="56B6328C"/>
    <w:rsid w:val="5FE650C4"/>
    <w:rsid w:val="607D5A55"/>
    <w:rsid w:val="62234ADB"/>
    <w:rsid w:val="628370D5"/>
    <w:rsid w:val="710E17EA"/>
    <w:rsid w:val="7438698E"/>
    <w:rsid w:val="76AD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17"/>
      <w:ind w:left="117"/>
    </w:pPr>
    <w:rPr>
      <w:rFonts w:ascii="宋体" w:hAnsi="宋体"/>
      <w:sz w:val="21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2104</Words>
  <Characters>66</Characters>
  <Lines>1</Lines>
  <Paragraphs>4</Paragraphs>
  <TotalTime>0</TotalTime>
  <ScaleCrop>false</ScaleCrop>
  <LinksUpToDate>false</LinksUpToDate>
  <CharactersWithSpaces>2166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2017-12-18T13:22:00Z</dcterms:created>
  <dc:creator>少年时</dc:creator>
  <cp:lastModifiedBy>Administrator</cp:lastModifiedBy>
  <dcterms:modified xsi:type="dcterms:W3CDTF">2018-04-26T01:27:51Z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