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黑体"/>
          <w:b/>
          <w:sz w:val="30"/>
          <w:szCs w:val="30"/>
        </w:rPr>
        <w:t>昆八中2017-2018学年度</w:t>
      </w:r>
      <w:r>
        <w:rPr>
          <w:rFonts w:hint="eastAsia" w:eastAsia="黑体"/>
          <w:b/>
          <w:sz w:val="30"/>
          <w:szCs w:val="30"/>
          <w:lang w:val="en-US" w:eastAsia="zh-CN"/>
        </w:rPr>
        <w:t>下</w:t>
      </w:r>
      <w:r>
        <w:rPr>
          <w:rFonts w:hint="eastAsia" w:eastAsia="黑体"/>
          <w:b/>
          <w:sz w:val="30"/>
          <w:szCs w:val="30"/>
        </w:rPr>
        <w:t>学期</w:t>
      </w:r>
      <w:r>
        <w:rPr>
          <w:rFonts w:hint="eastAsia" w:eastAsia="黑体"/>
          <w:b/>
          <w:sz w:val="30"/>
          <w:szCs w:val="30"/>
          <w:lang w:val="en-US" w:eastAsia="zh-CN"/>
        </w:rPr>
        <w:t>月考三</w:t>
      </w:r>
    </w:p>
    <w:p>
      <w:pPr>
        <w:jc w:val="center"/>
        <w:rPr>
          <w:rFonts w:hint="eastAsia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高一</w:t>
      </w:r>
      <w:r>
        <w:rPr>
          <w:rFonts w:hint="eastAsia" w:eastAsia="黑体"/>
          <w:b/>
          <w:sz w:val="36"/>
          <w:szCs w:val="36"/>
        </w:rPr>
        <w:t xml:space="preserve"> 历史</w:t>
      </w:r>
      <w:r>
        <w:rPr>
          <w:rFonts w:hint="eastAsia" w:eastAsia="黑体"/>
          <w:b/>
          <w:sz w:val="36"/>
          <w:szCs w:val="36"/>
          <w:lang w:val="en-US" w:eastAsia="zh-CN"/>
        </w:rPr>
        <w:t>答案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uppressLineNumbers w:val="0"/>
        <w:ind w:left="420" w:hanging="420"/>
      </w:pPr>
      <w:r>
        <w:rPr>
          <w:rFonts w:hint="eastAsia" w:ascii="Times New Roman" w:hAnsi="Times New Roman" w:eastAsia="宋体" w:cs="宋体"/>
          <w:lang w:eastAsia="zh-CN"/>
        </w:rPr>
        <w:t>选择题：每题</w:t>
      </w:r>
      <w:r>
        <w:rPr>
          <w:lang w:val="en-US"/>
        </w:rPr>
        <w:t>2</w:t>
      </w:r>
      <w:r>
        <w:rPr>
          <w:rFonts w:hint="eastAsia" w:ascii="Times New Roman" w:hAnsi="Times New Roman" w:eastAsia="宋体" w:cs="宋体"/>
          <w:lang w:eastAsia="zh-CN"/>
        </w:rPr>
        <w:t>分，共</w:t>
      </w:r>
      <w:r>
        <w:rPr>
          <w:lang w:val="en-US"/>
        </w:rPr>
        <w:t>60</w:t>
      </w:r>
      <w:r>
        <w:rPr>
          <w:rFonts w:hint="eastAsia" w:ascii="Times New Roman" w:hAnsi="Times New Roman" w:eastAsia="宋体" w:cs="宋体"/>
          <w:lang w:eastAsia="zh-CN"/>
        </w:rPr>
        <w:t>分</w:t>
      </w:r>
    </w:p>
    <w:tbl>
      <w:tblPr>
        <w:tblStyle w:val="3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题号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9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答案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D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题号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19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答案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B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题号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29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答案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D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D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C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A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Calibri" w:eastAsia="楷体" w:cs="楷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楷体" w:hAnsi="Calibri" w:eastAsia="楷体" w:cs="楷体"/>
                <w:b/>
                <w:color w:val="000000"/>
                <w:kern w:val="0"/>
                <w:sz w:val="20"/>
                <w:szCs w:val="21"/>
                <w:lang w:val="en-US" w:eastAsia="zh-CN" w:bidi="ar"/>
              </w:rPr>
              <w:t>D</w:t>
            </w:r>
          </w:p>
        </w:tc>
      </w:tr>
    </w:tbl>
    <w:p>
      <w:pPr>
        <w:snapToGrid w:val="0"/>
        <w:spacing w:line="300" w:lineRule="auto"/>
        <w:ind w:firstLine="120" w:firstLineChars="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31、</w:t>
      </w:r>
      <w:r>
        <w:rPr>
          <w:rFonts w:hint="eastAsia" w:ascii="宋体" w:hAnsi="宋体" w:eastAsia="宋体"/>
          <w:b/>
          <w:sz w:val="24"/>
          <w:szCs w:val="24"/>
        </w:rPr>
        <w:t>本题共</w:t>
      </w:r>
      <w:r>
        <w:rPr>
          <w:rFonts w:ascii="宋体" w:hAnsi="宋体" w:eastAsia="宋体"/>
          <w:b/>
          <w:sz w:val="24"/>
          <w:szCs w:val="24"/>
        </w:rPr>
        <w:t>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分</w:t>
      </w:r>
    </w:p>
    <w:p>
      <w:pPr>
        <w:snapToGrid w:val="0"/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/>
          <w:sz w:val="24"/>
          <w:szCs w:val="24"/>
        </w:rPr>
        <w:t>管理地方：王绾主张实行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分封制</w:t>
      </w:r>
      <w:r>
        <w:rPr>
          <w:rFonts w:hint="eastAsia" w:ascii="宋体" w:hAnsi="宋体" w:eastAsia="宋体"/>
          <w:sz w:val="24"/>
          <w:szCs w:val="24"/>
        </w:rPr>
        <w:t>(1分)；李斯指出西周实行分封制的弊端，主张实行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郡县制</w:t>
      </w:r>
      <w:r>
        <w:rPr>
          <w:rFonts w:hint="eastAsia" w:ascii="宋体" w:hAnsi="宋体" w:eastAsia="宋体"/>
          <w:sz w:val="24"/>
          <w:szCs w:val="24"/>
        </w:rPr>
        <w:t>。（1分）</w:t>
      </w:r>
    </w:p>
    <w:p>
      <w:pPr>
        <w:snapToGrid w:val="0"/>
        <w:spacing w:line="30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主张：秦始皇采纳了李斯的主张，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在全国推行郡县制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color w:val="FF0000"/>
          <w:sz w:val="24"/>
          <w:szCs w:val="24"/>
        </w:rPr>
        <w:t>郡守和县令，都由皇帝(中央)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直接</w:t>
      </w:r>
      <w:r>
        <w:rPr>
          <w:rFonts w:hint="eastAsia" w:ascii="宋体" w:hAnsi="宋体" w:eastAsia="宋体"/>
          <w:color w:val="FF0000"/>
          <w:sz w:val="24"/>
          <w:szCs w:val="24"/>
        </w:rPr>
        <w:t>任命</w:t>
      </w:r>
      <w:r>
        <w:rPr>
          <w:rFonts w:hint="eastAsia" w:ascii="宋体" w:hAnsi="宋体" w:eastAsia="宋体"/>
          <w:sz w:val="24"/>
          <w:szCs w:val="24"/>
        </w:rPr>
        <w:t>。（1分）</w:t>
      </w:r>
    </w:p>
    <w:p>
      <w:pPr>
        <w:snapToGrid w:val="0"/>
        <w:spacing w:line="30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意义：打破了传统的贵族分封制，</w:t>
      </w:r>
      <w:r>
        <w:rPr>
          <w:rFonts w:hint="eastAsia" w:ascii="宋体" w:hAnsi="宋体" w:eastAsia="宋体"/>
          <w:b/>
          <w:sz w:val="24"/>
          <w:szCs w:val="24"/>
        </w:rPr>
        <w:t>加强了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中央对地方政权直接有效的控制</w:t>
      </w:r>
      <w:r>
        <w:rPr>
          <w:rFonts w:hint="eastAsia" w:ascii="宋体" w:hAnsi="宋体" w:eastAsia="宋体"/>
          <w:sz w:val="24"/>
          <w:szCs w:val="24"/>
        </w:rPr>
        <w:t>。秦朝形成的</w:t>
      </w:r>
      <w:r>
        <w:rPr>
          <w:rFonts w:hint="eastAsia" w:ascii="宋体" w:hAnsi="宋体" w:eastAsia="宋体"/>
          <w:color w:val="FF0000"/>
          <w:sz w:val="24"/>
          <w:szCs w:val="24"/>
        </w:rPr>
        <w:t>中央集权制度，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奠定了中国两千多年政治制度基本格局</w:t>
      </w:r>
      <w:r>
        <w:rPr>
          <w:rFonts w:hint="eastAsia" w:ascii="宋体" w:hAnsi="宋体" w:eastAsia="宋体"/>
          <w:sz w:val="24"/>
          <w:szCs w:val="24"/>
        </w:rPr>
        <w:t>（1分）。</w:t>
      </w:r>
    </w:p>
    <w:p>
      <w:pPr>
        <w:snapToGrid w:val="0"/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/>
          <w:sz w:val="24"/>
          <w:szCs w:val="24"/>
        </w:rPr>
        <w:t>体制：</w:t>
      </w:r>
      <w:r>
        <w:rPr>
          <w:rFonts w:hint="eastAsia" w:ascii="宋体" w:hAnsi="宋体" w:eastAsia="宋体"/>
          <w:bCs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建立一个强有力的联邦政府，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联邦权力至上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同时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各州保留较大的自主权</w:t>
      </w:r>
      <w:r>
        <w:rPr>
          <w:rFonts w:hint="eastAsia" w:ascii="宋体" w:hAnsi="宋体" w:eastAsia="宋体"/>
          <w:sz w:val="24"/>
          <w:szCs w:val="24"/>
        </w:rPr>
        <w:t>（1分）。</w:t>
      </w:r>
    </w:p>
    <w:p>
      <w:pPr>
        <w:snapToGrid w:val="0"/>
        <w:spacing w:line="300" w:lineRule="auto"/>
        <w:ind w:left="630" w:leftChars="300"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②立法、行政、司法三权分立，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>总统拥有行政权，议会拥有立法权；最高法院拥有司法权（1分）</w:t>
      </w:r>
      <w:r>
        <w:rPr>
          <w:rFonts w:hint="eastAsia" w:ascii="宋体" w:hAnsi="宋体" w:eastAsia="宋体"/>
          <w:bCs/>
          <w:sz w:val="24"/>
          <w:szCs w:val="24"/>
        </w:rPr>
        <w:t>。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>各自独立，相互制约</w:t>
      </w:r>
      <w:r>
        <w:rPr>
          <w:rFonts w:hint="eastAsia" w:ascii="宋体" w:hAnsi="宋体" w:eastAsia="宋体"/>
          <w:bCs/>
          <w:sz w:val="24"/>
          <w:szCs w:val="24"/>
        </w:rPr>
        <w:t>（1分）.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优势：三者独立平等，相互制约，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>可以有效防止专制</w:t>
      </w:r>
      <w:r>
        <w:rPr>
          <w:rFonts w:hint="eastAsia" w:ascii="宋体" w:hAnsi="宋体" w:eastAsia="宋体"/>
          <w:bCs/>
          <w:sz w:val="24"/>
          <w:szCs w:val="24"/>
        </w:rPr>
        <w:t>（1分），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>利于政权的稳定</w:t>
      </w:r>
      <w:r>
        <w:rPr>
          <w:rFonts w:hint="eastAsia" w:ascii="宋体" w:hAnsi="宋体" w:eastAsia="宋体"/>
          <w:bCs/>
          <w:sz w:val="24"/>
          <w:szCs w:val="24"/>
        </w:rPr>
        <w:t>。（1分）</w:t>
      </w:r>
    </w:p>
    <w:p>
      <w:pPr>
        <w:snapToGrid w:val="0"/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3）</w:t>
      </w:r>
      <w:r>
        <w:rPr>
          <w:rFonts w:ascii="宋体" w:hAnsi="宋体" w:eastAsia="宋体"/>
          <w:sz w:val="24"/>
          <w:szCs w:val="24"/>
        </w:rPr>
        <w:t>1949</w:t>
      </w:r>
      <w:r>
        <w:rPr>
          <w:rFonts w:hint="eastAsia" w:ascii="宋体" w:hAnsi="宋体" w:eastAsia="宋体"/>
          <w:sz w:val="24"/>
          <w:szCs w:val="24"/>
        </w:rPr>
        <w:t>年中国人民政治协商会议第一次全体会议通过了</w:t>
      </w:r>
      <w:r>
        <w:rPr>
          <w:rFonts w:hint="eastAsia" w:ascii="宋体" w:hAnsi="宋体" w:eastAsia="宋体"/>
          <w:color w:val="FF0000"/>
          <w:sz w:val="24"/>
          <w:szCs w:val="24"/>
        </w:rPr>
        <w:t>《共同纲领》，起到临时宪法的作用</w:t>
      </w:r>
      <w:r>
        <w:rPr>
          <w:rFonts w:hint="eastAsia" w:ascii="宋体" w:hAnsi="宋体" w:eastAsia="宋体"/>
          <w:sz w:val="24"/>
          <w:szCs w:val="24"/>
        </w:rPr>
        <w:t>，确立了中国共产党领导下的多党合作和政治协商制度。（1分）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1953</w:t>
      </w:r>
      <w:r>
        <w:rPr>
          <w:rFonts w:hint="eastAsia" w:ascii="宋体" w:hAnsi="宋体" w:eastAsia="宋体"/>
          <w:sz w:val="24"/>
          <w:szCs w:val="24"/>
        </w:rPr>
        <w:t>年人大代表选举，是中国首次全体人民参加的大规模普选。（或：</w:t>
      </w:r>
      <w:r>
        <w:rPr>
          <w:rFonts w:ascii="宋体" w:hAnsi="宋体" w:eastAsia="宋体"/>
          <w:sz w:val="24"/>
          <w:szCs w:val="24"/>
        </w:rPr>
        <w:t>1954</w:t>
      </w:r>
      <w:r>
        <w:rPr>
          <w:rFonts w:hint="eastAsia" w:ascii="宋体" w:hAnsi="宋体" w:eastAsia="宋体"/>
          <w:sz w:val="24"/>
          <w:szCs w:val="24"/>
        </w:rPr>
        <w:t>年第一届全国人民代表大会通过了</w:t>
      </w:r>
      <w:r>
        <w:rPr>
          <w:rFonts w:hint="eastAsia" w:ascii="宋体" w:hAnsi="宋体" w:eastAsia="宋体"/>
          <w:color w:val="FF0000"/>
          <w:sz w:val="24"/>
          <w:szCs w:val="24"/>
        </w:rPr>
        <w:t>《中华人民共和国宪法》</w:t>
      </w:r>
      <w:r>
        <w:rPr>
          <w:rFonts w:hint="eastAsia" w:ascii="宋体" w:hAnsi="宋体" w:eastAsia="宋体"/>
          <w:sz w:val="24"/>
          <w:szCs w:val="24"/>
        </w:rPr>
        <w:t>，以国家根本大法的形式</w:t>
      </w:r>
      <w:r>
        <w:rPr>
          <w:rFonts w:hint="eastAsia" w:ascii="宋体" w:hAnsi="宋体" w:eastAsia="宋体"/>
          <w:color w:val="FF0000"/>
          <w:sz w:val="24"/>
          <w:szCs w:val="24"/>
        </w:rPr>
        <w:t>确立了人民大表大会制度）</w:t>
      </w:r>
      <w:r>
        <w:rPr>
          <w:rFonts w:hint="eastAsia" w:ascii="宋体" w:hAnsi="宋体" w:eastAsia="宋体"/>
          <w:sz w:val="24"/>
          <w:szCs w:val="24"/>
        </w:rPr>
        <w:t>（1分）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建立民族区域自治制度。（1分）</w:t>
      </w:r>
    </w:p>
    <w:p>
      <w:pPr>
        <w:snapToGrid w:val="0"/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“文革”期间民主政治制度遭到践踏和破坏。（1分）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改革开放新时期，提出“十六字方针”,进一步发展了多党合作与政治协商制度；实行基层民主选举，加强基层民主建设。（1分）</w:t>
      </w:r>
    </w:p>
    <w:p>
      <w:pPr>
        <w:snapToGrid w:val="0"/>
        <w:spacing w:line="300" w:lineRule="auto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0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32、</w:t>
      </w:r>
      <w:r>
        <w:rPr>
          <w:rFonts w:hint="eastAsia" w:ascii="宋体" w:hAnsi="宋体" w:eastAsia="宋体"/>
          <w:b/>
          <w:sz w:val="24"/>
          <w:szCs w:val="24"/>
        </w:rPr>
        <w:t>本题共</w:t>
      </w:r>
      <w:r>
        <w:rPr>
          <w:rFonts w:ascii="宋体" w:hAnsi="宋体" w:eastAsia="宋体"/>
          <w:b/>
          <w:sz w:val="24"/>
          <w:szCs w:val="24"/>
        </w:rPr>
        <w:t xml:space="preserve"> 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>分</w:t>
      </w:r>
    </w:p>
    <w:p>
      <w:pPr>
        <w:snapToGrid w:val="0"/>
        <w:spacing w:line="300" w:lineRule="auto"/>
        <w:ind w:left="113" w:leftChars="54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/>
          <w:sz w:val="24"/>
          <w:szCs w:val="24"/>
        </w:rPr>
        <w:t>变化：海上丝绸之路逐渐取代陆上丝绸之路（1分）；在唐朝及以后朝代的对外贸易中占据主导地位（1分）</w:t>
      </w:r>
    </w:p>
    <w:p>
      <w:pPr>
        <w:snapToGrid w:val="0"/>
        <w:spacing w:line="300" w:lineRule="auto"/>
        <w:ind w:left="473" w:leftChars="22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原因：①北方长期的战乱及长期的开发（过度开发）导致长安等西北部地区的不断衰落；②江南不断得到开发，经济重心不断南移；③唐朝实行开放的对外政策。（三择二 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snapToGrid w:val="0"/>
        <w:spacing w:line="300" w:lineRule="auto"/>
        <w:ind w:firstLine="352" w:firstLineChars="14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/>
          <w:sz w:val="24"/>
          <w:szCs w:val="24"/>
        </w:rPr>
        <w:t>视角一：①②</w:t>
      </w:r>
      <w:r>
        <w:rPr>
          <w:rFonts w:ascii="宋体" w:hAnsi="宋体" w:eastAsia="宋体"/>
          <w:sz w:val="24"/>
          <w:szCs w:val="24"/>
        </w:rPr>
        <w:t xml:space="preserve">   </w:t>
      </w:r>
    </w:p>
    <w:p>
      <w:pPr>
        <w:snapToGrid w:val="0"/>
        <w:spacing w:line="300" w:lineRule="auto"/>
        <w:ind w:firstLine="592" w:firstLineChars="24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视角二：③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全部写对</w:t>
      </w:r>
      <w:r>
        <w:rPr>
          <w:rFonts w:hint="eastAsia" w:ascii="宋体" w:hAnsi="宋体" w:eastAsia="宋体"/>
          <w:sz w:val="24"/>
          <w:szCs w:val="24"/>
        </w:rPr>
        <w:t>1分）</w:t>
      </w:r>
    </w:p>
    <w:p>
      <w:pPr>
        <w:snapToGrid w:val="0"/>
        <w:spacing w:line="300" w:lineRule="auto"/>
        <w:ind w:firstLine="592" w:firstLineChars="24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视角三：（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snapToGrid w:val="0"/>
        <w:spacing w:line="300" w:lineRule="auto"/>
        <w:ind w:firstLine="235" w:firstLineChars="98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血腥的暴力：西班牙，葡萄牙对美洲的掠夺和屠杀；三角贸易贩卖黑人奴隶。（2分）</w:t>
      </w:r>
    </w:p>
    <w:p>
      <w:pPr>
        <w:snapToGrid w:val="0"/>
        <w:spacing w:line="300" w:lineRule="auto"/>
        <w:ind w:firstLine="235" w:firstLineChars="98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殖民争夺：</w:t>
      </w:r>
      <w:r>
        <w:rPr>
          <w:rFonts w:ascii="宋体" w:hAnsi="宋体" w:eastAsia="宋体"/>
          <w:sz w:val="24"/>
          <w:szCs w:val="24"/>
        </w:rPr>
        <w:t>17</w:t>
      </w:r>
      <w:r>
        <w:rPr>
          <w:rFonts w:hint="eastAsia" w:ascii="宋体" w:hAnsi="宋体" w:eastAsia="宋体"/>
          <w:sz w:val="24"/>
          <w:szCs w:val="24"/>
        </w:rPr>
        <w:t>世纪荷兰打败葡萄牙等国成为世界头号贸易强国，有“海上马车夫”之称；</w:t>
      </w:r>
      <w:r>
        <w:rPr>
          <w:rFonts w:ascii="宋体" w:hAnsi="宋体" w:eastAsia="宋体"/>
          <w:sz w:val="24"/>
          <w:szCs w:val="24"/>
        </w:rPr>
        <w:t>17</w:t>
      </w:r>
      <w:r>
        <w:rPr>
          <w:rFonts w:hint="eastAsia" w:ascii="宋体" w:hAnsi="宋体" w:eastAsia="宋体"/>
          <w:sz w:val="24"/>
          <w:szCs w:val="24"/>
        </w:rPr>
        <w:t>世纪到</w:t>
      </w:r>
      <w:r>
        <w:rPr>
          <w:rFonts w:ascii="宋体" w:hAnsi="宋体" w:eastAsia="宋体"/>
          <w:sz w:val="24"/>
          <w:szCs w:val="24"/>
        </w:rPr>
        <w:t xml:space="preserve"> 18</w:t>
      </w:r>
      <w:r>
        <w:rPr>
          <w:rFonts w:hint="eastAsia" w:ascii="宋体" w:hAnsi="宋体" w:eastAsia="宋体"/>
          <w:sz w:val="24"/>
          <w:szCs w:val="24"/>
        </w:rPr>
        <w:t>世纪英国进行了一系列商业战争，打败西班牙、荷兰、法国等国，确立了海上霸主地位，成为最大的殖民帝国。（2分）</w:t>
      </w:r>
    </w:p>
    <w:p>
      <w:pPr>
        <w:tabs>
          <w:tab w:val="left" w:pos="942"/>
        </w:tabs>
        <w:snapToGrid w:val="0"/>
        <w:spacing w:line="300" w:lineRule="auto"/>
        <w:ind w:firstLine="235" w:firstLineChars="98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（备注：每个观点有2个或2个以上的史实  给2分；1个史实的给1分；没有史实或史实错误不给分。 整体语言表述清晰， 逻辑合理 给2分或1分）</w:t>
      </w:r>
    </w:p>
    <w:p>
      <w:pPr>
        <w:snapToGrid w:val="0"/>
        <w:spacing w:line="300" w:lineRule="auto"/>
        <w:ind w:firstLine="472" w:firstLineChars="19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/>
          <w:sz w:val="24"/>
          <w:szCs w:val="24"/>
        </w:rPr>
        <w:t>新特点：</w:t>
      </w:r>
      <w:r>
        <w:rPr>
          <w:rFonts w:hint="eastAsia" w:ascii="黑体" w:hAnsi="黑体" w:eastAsia="黑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贸易品种以</w:t>
      </w:r>
      <w:r>
        <w:rPr>
          <w:rFonts w:hint="eastAsia" w:ascii="宋体" w:hAnsi="宋体" w:eastAsia="宋体"/>
          <w:color w:val="FF0000"/>
          <w:sz w:val="24"/>
          <w:szCs w:val="24"/>
        </w:rPr>
        <w:t>工业品和普通消费品居多</w:t>
      </w:r>
      <w:r>
        <w:rPr>
          <w:rFonts w:hint="eastAsia" w:ascii="黑体" w:hAnsi="黑体" w:eastAsia="黑体"/>
          <w:sz w:val="24"/>
          <w:szCs w:val="24"/>
        </w:rPr>
        <w:t>②</w:t>
      </w:r>
      <w:r>
        <w:rPr>
          <w:rFonts w:hint="eastAsia" w:ascii="宋体" w:hAnsi="宋体" w:eastAsia="宋体"/>
          <w:sz w:val="24"/>
          <w:szCs w:val="24"/>
        </w:rPr>
        <w:t>贸易对象涉及</w:t>
      </w:r>
      <w:r>
        <w:rPr>
          <w:rFonts w:hint="eastAsia" w:ascii="宋体" w:hAnsi="宋体" w:eastAsia="宋体"/>
          <w:color w:val="FF0000"/>
          <w:sz w:val="24"/>
          <w:szCs w:val="24"/>
        </w:rPr>
        <w:t>多个欧洲国家</w:t>
      </w:r>
      <w:r>
        <w:rPr>
          <w:rFonts w:hint="eastAsia" w:ascii="黑体" w:hAnsi="黑体" w:eastAsia="黑体"/>
          <w:sz w:val="24"/>
          <w:szCs w:val="24"/>
        </w:rPr>
        <w:t>③</w:t>
      </w:r>
      <w:r>
        <w:rPr>
          <w:rFonts w:hint="eastAsia" w:ascii="宋体" w:hAnsi="宋体" w:eastAsia="宋体"/>
          <w:sz w:val="24"/>
          <w:szCs w:val="24"/>
        </w:rPr>
        <w:t>运输方式采用</w:t>
      </w:r>
      <w:r>
        <w:rPr>
          <w:rFonts w:hint="eastAsia" w:ascii="宋体" w:hAnsi="宋体" w:eastAsia="宋体"/>
          <w:color w:val="FF0000"/>
          <w:sz w:val="24"/>
          <w:szCs w:val="24"/>
        </w:rPr>
        <w:t>快速货物班列跨国运输，并且应用高新技术</w:t>
      </w:r>
      <w:r>
        <w:rPr>
          <w:rFonts w:hint="eastAsia" w:ascii="宋体" w:hAnsi="宋体" w:eastAsia="宋体"/>
          <w:sz w:val="24"/>
          <w:szCs w:val="24"/>
        </w:rPr>
        <w:t>。（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snapToGrid w:val="0"/>
        <w:spacing w:line="300" w:lineRule="auto"/>
        <w:ind w:firstLine="592" w:firstLineChars="247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背景：</w:t>
      </w:r>
      <w:r>
        <w:rPr>
          <w:rFonts w:hint="eastAsia" w:ascii="黑体" w:hAnsi="黑体" w:eastAsia="黑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中国由农业国成为现代化国家</w:t>
      </w:r>
      <w:r>
        <w:rPr>
          <w:rFonts w:hint="eastAsia" w:ascii="黑体" w:hAnsi="黑体" w:eastAsia="黑体"/>
          <w:sz w:val="24"/>
          <w:szCs w:val="24"/>
        </w:rPr>
        <w:t>②</w:t>
      </w:r>
      <w:r>
        <w:rPr>
          <w:rFonts w:hint="eastAsia" w:ascii="宋体" w:hAnsi="宋体" w:eastAsia="宋体"/>
          <w:sz w:val="24"/>
          <w:szCs w:val="24"/>
        </w:rPr>
        <w:t>全球化的迅猛发展</w:t>
      </w:r>
      <w:r>
        <w:rPr>
          <w:rFonts w:hint="eastAsia" w:ascii="黑体" w:hAnsi="黑体" w:eastAsia="黑体"/>
          <w:sz w:val="24"/>
          <w:szCs w:val="24"/>
        </w:rPr>
        <w:t>③</w:t>
      </w:r>
      <w:r>
        <w:rPr>
          <w:rFonts w:hint="eastAsia" w:ascii="宋体" w:hAnsi="宋体" w:eastAsia="宋体"/>
          <w:sz w:val="24"/>
          <w:szCs w:val="24"/>
        </w:rPr>
        <w:t>中国加入</w:t>
      </w:r>
      <w:r>
        <w:rPr>
          <w:rFonts w:ascii="宋体" w:hAnsi="宋体" w:eastAsia="宋体"/>
          <w:sz w:val="24"/>
          <w:szCs w:val="24"/>
        </w:rPr>
        <w:t>WTO</w:t>
      </w:r>
      <w:r>
        <w:rPr>
          <w:rFonts w:hint="eastAsia" w:ascii="黑体" w:hAnsi="黑体" w:eastAsia="黑体"/>
          <w:sz w:val="24"/>
          <w:szCs w:val="24"/>
        </w:rPr>
        <w:t>④</w:t>
      </w:r>
      <w:r>
        <w:rPr>
          <w:rFonts w:hint="eastAsia" w:ascii="宋体" w:hAnsi="宋体" w:eastAsia="宋体"/>
          <w:sz w:val="24"/>
          <w:szCs w:val="24"/>
        </w:rPr>
        <w:t>科学技术的不断进步。（答出任意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/>
          <w:sz w:val="24"/>
          <w:szCs w:val="24"/>
        </w:rPr>
        <w:t>点即得满分，学生言之有理即可给分）（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snapToGrid w:val="0"/>
        <w:spacing w:line="300" w:lineRule="auto"/>
        <w:ind w:firstLine="235" w:firstLineChars="98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2"/>
        </w:numPr>
        <w:snapToGrid w:val="0"/>
        <w:spacing w:line="300" w:lineRule="auto"/>
        <w:ind w:firstLine="235" w:firstLineChars="98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（共10分）</w:t>
      </w:r>
    </w:p>
    <w:p>
      <w:pPr>
        <w:numPr>
          <w:ilvl w:val="0"/>
          <w:numId w:val="0"/>
        </w:numPr>
        <w:snapToGrid w:val="0"/>
        <w:spacing w:line="30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（1）特点：以人文关怀为主题；描写“市井琐事”和“市民情调”；反抗和嘲弄教会与君主。根源：资本主义的产生与发展。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4分）</w:t>
      </w:r>
    </w:p>
    <w:p>
      <w:pPr>
        <w:snapToGrid w:val="0"/>
        <w:spacing w:line="300" w:lineRule="auto"/>
        <w:ind w:firstLine="235" w:firstLineChars="98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（2）主张：信仰得救；人人可以阅读《圣经》；人人可以与上帝对话。办法：三权分立。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4分）</w:t>
      </w:r>
    </w:p>
    <w:p>
      <w:pPr>
        <w:snapToGrid w:val="0"/>
        <w:spacing w:line="300" w:lineRule="auto"/>
        <w:ind w:firstLine="235" w:firstLineChars="98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（3）表现：从人性（人文主义）到理性（主义）；从反宗教束缚到反君主专制。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2分）</w:t>
      </w:r>
    </w:p>
    <w:p>
      <w:pPr>
        <w:jc w:val="both"/>
        <w:rPr>
          <w:rFonts w:hint="eastAsia" w:eastAsia="黑体"/>
          <w:b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6BE32"/>
    <w:multiLevelType w:val="multilevel"/>
    <w:tmpl w:val="C4C6BE3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3FE4FD5"/>
    <w:multiLevelType w:val="singleLevel"/>
    <w:tmpl w:val="23FE4FD5"/>
    <w:lvl w:ilvl="0" w:tentative="0">
      <w:start w:val="3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12C69"/>
    <w:rsid w:val="13112C69"/>
    <w:rsid w:val="6D535020"/>
    <w:rsid w:val="7E5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1"/>
      <w:szCs w:val="2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85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duodu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2018-06-06T12:50:00Z</dcterms:created>
  <dc:creator>六六六七七七七</dc:creator>
  <cp:lastModifiedBy>六六六七七七七</cp:lastModifiedBy>
  <dcterms:modified xsi:type="dcterms:W3CDTF">2018-06-09T09:49:09Z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