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高二年级（上）月考一历史参考答案</w:t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 w:cs="宋体"/>
        </w:rPr>
      </w:pPr>
      <w:r>
        <w:rPr>
          <w:rFonts w:hint="eastAsia"/>
        </w:rPr>
        <w:t>选择题(共25小题，每小题2分，共50分)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76"/>
        <w:gridCol w:w="775"/>
        <w:gridCol w:w="775"/>
        <w:gridCol w:w="775"/>
        <w:gridCol w:w="775"/>
        <w:gridCol w:w="775"/>
        <w:gridCol w:w="775"/>
        <w:gridCol w:w="775"/>
        <w:gridCol w:w="775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r>
              <w:t>题号</w:t>
            </w:r>
          </w:p>
        </w:tc>
        <w:tc>
          <w:tcPr>
            <w:tcW w:w="77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761" w:type="dxa"/>
          </w:tcPr>
          <w:p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r>
              <w:t>答案</w:t>
            </w:r>
          </w:p>
        </w:tc>
        <w:tc>
          <w:tcPr>
            <w:tcW w:w="776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77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77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7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77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76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r>
              <w:t>题号</w:t>
            </w:r>
          </w:p>
        </w:tc>
        <w:tc>
          <w:tcPr>
            <w:tcW w:w="776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761" w:type="dxa"/>
          </w:tcPr>
          <w:p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r>
              <w:t>答案</w:t>
            </w:r>
          </w:p>
        </w:tc>
        <w:tc>
          <w:tcPr>
            <w:tcW w:w="776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77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77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77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77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76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r>
              <w:t>题号</w:t>
            </w:r>
          </w:p>
        </w:tc>
        <w:tc>
          <w:tcPr>
            <w:tcW w:w="776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775" w:type="dxa"/>
          </w:tcPr>
          <w:p/>
        </w:tc>
        <w:tc>
          <w:tcPr>
            <w:tcW w:w="775" w:type="dxa"/>
          </w:tcPr>
          <w:p/>
        </w:tc>
        <w:tc>
          <w:tcPr>
            <w:tcW w:w="775" w:type="dxa"/>
          </w:tcPr>
          <w:p/>
        </w:tc>
        <w:tc>
          <w:tcPr>
            <w:tcW w:w="775" w:type="dxa"/>
          </w:tcPr>
          <w:p/>
        </w:tc>
        <w:tc>
          <w:tcPr>
            <w:tcW w:w="7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r>
              <w:t>答案</w:t>
            </w:r>
          </w:p>
        </w:tc>
        <w:tc>
          <w:tcPr>
            <w:tcW w:w="7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775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77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7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775" w:type="dxa"/>
          </w:tcPr>
          <w:p/>
        </w:tc>
        <w:tc>
          <w:tcPr>
            <w:tcW w:w="775" w:type="dxa"/>
          </w:tcPr>
          <w:p/>
        </w:tc>
        <w:tc>
          <w:tcPr>
            <w:tcW w:w="775" w:type="dxa"/>
          </w:tcPr>
          <w:p/>
        </w:tc>
        <w:tc>
          <w:tcPr>
            <w:tcW w:w="775" w:type="dxa"/>
          </w:tcPr>
          <w:p/>
        </w:tc>
        <w:tc>
          <w:tcPr>
            <w:tcW w:w="761" w:type="dxa"/>
          </w:tcPr>
          <w:p/>
        </w:tc>
      </w:tr>
    </w:tbl>
    <w:p/>
    <w:p>
      <w:r>
        <w:rPr>
          <w:rFonts w:hint="eastAsia"/>
        </w:rPr>
        <w:t>二、非选择题(共3小题，26题14分，27题22分，28题14分，共50分)</w:t>
      </w:r>
    </w:p>
    <w:p>
      <w:pPr>
        <w:pStyle w:val="2"/>
      </w:pPr>
      <w:r>
        <w:rPr>
          <w:rFonts w:hint="eastAsia" w:hAnsi="宋体" w:cs="Times New Roman"/>
        </w:rPr>
        <w:t>26、（14分）</w:t>
      </w:r>
    </w:p>
    <w:p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（1）孔子持否定态度（2分），认为是天下无道的表现（2分），表明孔子反对春秋时期的社会变革，希望恢复西周奴隶制社会的局面（2分）。</w:t>
      </w:r>
    </w:p>
    <w:p>
      <w:pPr>
        <w:jc w:val="left"/>
        <w:rPr>
          <w:rFonts w:ascii="宋体" w:hAnsi="宋体"/>
        </w:rPr>
      </w:pPr>
      <w:r>
        <w:rPr>
          <w:rFonts w:hint="eastAsia" w:ascii="宋体" w:hAnsi="宋体" w:eastAsia="宋体" w:cs="Times New Roman"/>
          <w:szCs w:val="21"/>
        </w:rPr>
        <w:t>（2）法家认为历史是向前发展的，强调社会制度的变化，承认社会政治改革的必要性（2分）；儒家认为历史发展以沿袭为主，不主张社会制度变革（2分）。法家的理论为战国时期的社会变革提供了理论基础，对社会进步有积极作用；儒家思想则对地主阶级的改革运动起了消极作用。（4分）</w:t>
      </w:r>
      <w:r>
        <w:rPr>
          <w:rFonts w:hint="eastAsia" w:ascii="宋体" w:hAnsi="宋体"/>
        </w:rPr>
        <w:t xml:space="preserve">。 </w:t>
      </w:r>
    </w:p>
    <w:p>
      <w:pPr>
        <w:rPr>
          <w:rFonts w:ascii="宋体" w:hAnsi="宋体"/>
        </w:rPr>
      </w:pPr>
    </w:p>
    <w:p>
      <w:pPr>
        <w:rPr>
          <w:rFonts w:hAnsi="宋体"/>
        </w:rPr>
      </w:pPr>
      <w:r>
        <w:rPr>
          <w:rFonts w:hint="eastAsia" w:hAnsi="宋体"/>
        </w:rPr>
        <w:t>27、（22分）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1）历史背景：春秋时期，铁制农具和牛耕的使用，推动了生产力的发展；井田制逐渐瓦解，私田大量出现；新兴地主阶层与贵族间的矛盾逐渐上升；大国争霸，小国生存艰难；思想上，百家争鸣，治国主张多元化。（8分）目的：富国强兵，缓和社会矛盾。（2分）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（2）态度变化：对改革的反对和阻挠到大力支持和赞扬。（2分）原因：子产的信念坚定；改革措施顺应社会变化趋势；社会安定，经济发展，民众受益。（4分）</w:t>
      </w:r>
    </w:p>
    <w:p>
      <w:r>
        <w:rPr>
          <w:rFonts w:hint="eastAsia" w:ascii="宋体" w:hAnsi="宋体"/>
          <w:color w:val="000000"/>
        </w:rPr>
        <w:t>（3）增加了国家的财政收入，推动了郑国农业及商品经济的发展礼法结合，稳定了社会秩序，保持了郑国国内政局的长期稳定；使郑国的地位大大提高；为其他国家提供了重要借鉴，对后世也产生了深远影响。（6分；任意答出3点给6分）</w:t>
      </w:r>
      <w:r>
        <w:t xml:space="preserve"> </w:t>
      </w:r>
    </w:p>
    <w:p/>
    <w:p>
      <w:pPr>
        <w:rPr>
          <w:rFonts w:ascii="Calibri" w:hAnsi="Calibri"/>
        </w:rPr>
      </w:pPr>
      <w:r>
        <w:rPr>
          <w:rFonts w:hint="eastAsia"/>
        </w:rPr>
        <w:t>28、（14分）</w:t>
      </w:r>
    </w:p>
    <w:p>
      <w:r>
        <w:rPr>
          <w:rFonts w:hint="eastAsia"/>
        </w:rPr>
        <w:t>（1）井田制。（2分）奴隶社会的土地国有制度，一切土地归周王所有。（2分）</w:t>
      </w:r>
    </w:p>
    <w:p>
      <w:r>
        <w:rPr>
          <w:rFonts w:hint="eastAsia"/>
        </w:rPr>
        <w:t>（2）表明在公田以外，出现了私田，先是奴隶主驱使奴隶开垦而成为私田。（2分）到春秋时期，铁质农具的使用，使私田的开垦数量越来越多。（2分）</w:t>
      </w:r>
    </w:p>
    <w:p>
      <w:r>
        <w:rPr>
          <w:rFonts w:hint="eastAsia"/>
        </w:rPr>
        <w:t>（3）在井田制度下，土地不得转让和买卖。（2分）材料记载发生了土地争论，表明土地可以转让和买卖了。（2分）</w:t>
      </w:r>
    </w:p>
    <w:p>
      <w:pPr>
        <w:rPr>
          <w:rFonts w:ascii="宋体" w:hAnsi="宋体"/>
          <w:b/>
          <w:bCs/>
          <w:color w:val="000000"/>
        </w:rPr>
      </w:pPr>
      <w:r>
        <w:rPr>
          <w:rFonts w:hint="eastAsia"/>
        </w:rPr>
        <w:t>（4）贵族掌握土地所有权的井田制日渐崩溃，土地私有制出现了。（2分）</w:t>
      </w:r>
      <w:r>
        <w:rPr>
          <w:rFonts w:hint="eastAsia" w:ascii="宋体" w:hAnsi="宋体"/>
          <w:b/>
          <w:bCs/>
          <w:color w:val="000000"/>
        </w:rPr>
        <w:t xml:space="preserve"> </w:t>
      </w:r>
    </w:p>
    <w:p>
      <w:pPr>
        <w:spacing w:line="273" w:lineRule="auto"/>
      </w:pPr>
      <w:r>
        <w:rPr>
          <w:rFonts w:hint="eastAsia"/>
        </w:rPr>
        <w:t xml:space="preserve"> 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7</w:instrText>
    </w:r>
    <w:r>
      <w:fldChar w:fldCharType="end"/>
    </w:r>
    <w:r>
      <w:instrText xml:space="preserve"> </w:instrText>
    </w:r>
    <w:r>
      <w:fldChar w:fldCharType="separate"/>
    </w:r>
    <w:r>
      <w:t>7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本卷由系统自动生成，请仔细校对后使用，答案仅供参考。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本卷由系统自动生成，请仔细校对后使用，答案仅供参考。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F7D40"/>
    <w:multiLevelType w:val="multilevel"/>
    <w:tmpl w:val="4B8F7D40"/>
    <w:lvl w:ilvl="0" w:tentative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36E"/>
    <w:rsid w:val="00015BCB"/>
    <w:rsid w:val="0003561A"/>
    <w:rsid w:val="000E299D"/>
    <w:rsid w:val="00110297"/>
    <w:rsid w:val="00121038"/>
    <w:rsid w:val="00147A5C"/>
    <w:rsid w:val="00151DD3"/>
    <w:rsid w:val="00183C4A"/>
    <w:rsid w:val="00187D94"/>
    <w:rsid w:val="001A520A"/>
    <w:rsid w:val="001D706D"/>
    <w:rsid w:val="001D7242"/>
    <w:rsid w:val="001F2DA9"/>
    <w:rsid w:val="001F6498"/>
    <w:rsid w:val="00220043"/>
    <w:rsid w:val="002905BF"/>
    <w:rsid w:val="002A07C2"/>
    <w:rsid w:val="002A4460"/>
    <w:rsid w:val="002A53A9"/>
    <w:rsid w:val="002A54C0"/>
    <w:rsid w:val="002B23EF"/>
    <w:rsid w:val="002E12D9"/>
    <w:rsid w:val="002F705B"/>
    <w:rsid w:val="00337ED5"/>
    <w:rsid w:val="003E5CDC"/>
    <w:rsid w:val="003F2A0B"/>
    <w:rsid w:val="004339ED"/>
    <w:rsid w:val="0046299E"/>
    <w:rsid w:val="00470733"/>
    <w:rsid w:val="00472113"/>
    <w:rsid w:val="004872A8"/>
    <w:rsid w:val="0049569F"/>
    <w:rsid w:val="004C0A5F"/>
    <w:rsid w:val="004D073B"/>
    <w:rsid w:val="004D0B62"/>
    <w:rsid w:val="004F2B96"/>
    <w:rsid w:val="0052060A"/>
    <w:rsid w:val="00521861"/>
    <w:rsid w:val="00531C36"/>
    <w:rsid w:val="005753AD"/>
    <w:rsid w:val="005C1EF5"/>
    <w:rsid w:val="005D2B9C"/>
    <w:rsid w:val="005D4E98"/>
    <w:rsid w:val="005F2270"/>
    <w:rsid w:val="00656529"/>
    <w:rsid w:val="006B47A0"/>
    <w:rsid w:val="006C4EF0"/>
    <w:rsid w:val="006E0B59"/>
    <w:rsid w:val="006F475D"/>
    <w:rsid w:val="007005CE"/>
    <w:rsid w:val="00702422"/>
    <w:rsid w:val="0072036E"/>
    <w:rsid w:val="007462E3"/>
    <w:rsid w:val="007723CD"/>
    <w:rsid w:val="007F0738"/>
    <w:rsid w:val="008142FF"/>
    <w:rsid w:val="00845D46"/>
    <w:rsid w:val="00883E4D"/>
    <w:rsid w:val="008A7C96"/>
    <w:rsid w:val="008F7D1C"/>
    <w:rsid w:val="00916CD5"/>
    <w:rsid w:val="00964648"/>
    <w:rsid w:val="009905A4"/>
    <w:rsid w:val="009A68F3"/>
    <w:rsid w:val="00A44DAA"/>
    <w:rsid w:val="00A604BE"/>
    <w:rsid w:val="00A83007"/>
    <w:rsid w:val="00AE63FC"/>
    <w:rsid w:val="00B16F9A"/>
    <w:rsid w:val="00B71B5F"/>
    <w:rsid w:val="00B94FB4"/>
    <w:rsid w:val="00B976D8"/>
    <w:rsid w:val="00BB49E3"/>
    <w:rsid w:val="00BC5612"/>
    <w:rsid w:val="00C3148F"/>
    <w:rsid w:val="00C7436F"/>
    <w:rsid w:val="00CA1FFC"/>
    <w:rsid w:val="00CD6A9D"/>
    <w:rsid w:val="00CE7BBE"/>
    <w:rsid w:val="00D37ED9"/>
    <w:rsid w:val="00E02DA8"/>
    <w:rsid w:val="00E3247C"/>
    <w:rsid w:val="00E66EC1"/>
    <w:rsid w:val="00E8736E"/>
    <w:rsid w:val="00ED6F16"/>
    <w:rsid w:val="00EE21D7"/>
    <w:rsid w:val="00EE2909"/>
    <w:rsid w:val="00EF21A6"/>
    <w:rsid w:val="00F10456"/>
    <w:rsid w:val="00F40F05"/>
    <w:rsid w:val="00F75D18"/>
    <w:rsid w:val="00F764B0"/>
    <w:rsid w:val="00F92CF3"/>
    <w:rsid w:val="00FA3E15"/>
    <w:rsid w:val="00FD4EA5"/>
    <w:rsid w:val="23780646"/>
    <w:rsid w:val="244B65EB"/>
    <w:rsid w:val="2BD84A94"/>
    <w:rsid w:val="4440573F"/>
    <w:rsid w:val="4AEF7962"/>
    <w:rsid w:val="4B8B2F78"/>
    <w:rsid w:val="5070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1CC39B-8764-4297-BADD-568B2A4AC3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143</Words>
  <Characters>819</Characters>
  <Lines>6</Lines>
  <Paragraphs>1</Paragraphs>
  <TotalTime>27</TotalTime>
  <ScaleCrop>false</ScaleCrop>
  <LinksUpToDate>false</LinksUpToDate>
  <CharactersWithSpaces>961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2016-10-23T08:09:00Z</dcterms:created>
  <dc:creator>Administrator</dc:creator>
  <cp:lastModifiedBy>Administrator</cp:lastModifiedBy>
  <dcterms:modified xsi:type="dcterms:W3CDTF">2018-09-21T02:39:37Z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