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607" w:rsidRDefault="00392607" w:rsidP="00D71602">
      <w:pPr>
        <w:spacing w:after="0" w:line="360" w:lineRule="auto"/>
        <w:contextualSpacing/>
        <w:jc w:val="center"/>
        <w:rPr>
          <w:rFonts w:ascii="Times New Roman" w:hAnsi="Times New Roman" w:cs="Times New Roman"/>
          <w:sz w:val="28"/>
          <w:szCs w:val="28"/>
        </w:rPr>
      </w:pPr>
      <w:r>
        <w:rPr>
          <w:rFonts w:ascii="Times New Roman" w:hAnsi="宋体" w:cs="Times New Roman"/>
          <w:sz w:val="28"/>
          <w:szCs w:val="28"/>
        </w:rPr>
        <w:t>昆八中</w:t>
      </w:r>
      <w:r>
        <w:rPr>
          <w:rFonts w:ascii="Times New Roman" w:hAnsi="Times New Roman" w:cs="Times New Roman"/>
          <w:sz w:val="28"/>
          <w:szCs w:val="28"/>
        </w:rPr>
        <w:t>2019-2020</w:t>
      </w:r>
      <w:r>
        <w:rPr>
          <w:rFonts w:ascii="Times New Roman" w:hAnsi="宋体" w:cs="Times New Roman"/>
          <w:sz w:val="28"/>
          <w:szCs w:val="28"/>
        </w:rPr>
        <w:t>学年度下学期开学考试</w:t>
      </w:r>
    </w:p>
    <w:p w:rsidR="00392607" w:rsidRDefault="00D71602" w:rsidP="00D71602">
      <w:pPr>
        <w:spacing w:after="0" w:line="360" w:lineRule="auto"/>
        <w:contextualSpacing/>
        <w:jc w:val="center"/>
        <w:rPr>
          <w:rFonts w:ascii="Times New Roman" w:hAnsi="Times New Roman" w:cs="Times New Roman"/>
          <w:sz w:val="28"/>
          <w:szCs w:val="28"/>
        </w:rPr>
      </w:pPr>
      <w:r>
        <w:rPr>
          <w:rFonts w:ascii="Times New Roman" w:eastAsia="黑体" w:hAnsi="黑体" w:cs="Times New Roman"/>
          <w:sz w:val="44"/>
          <w:szCs w:val="44"/>
        </w:rPr>
        <w:t>特色</w:t>
      </w:r>
      <w:r w:rsidR="00392607">
        <w:rPr>
          <w:rFonts w:ascii="Times New Roman" w:eastAsia="黑体" w:hAnsi="黑体" w:cs="Times New Roman"/>
          <w:sz w:val="44"/>
          <w:szCs w:val="44"/>
        </w:rPr>
        <w:t>高一</w:t>
      </w:r>
      <w:r w:rsidR="00392607">
        <w:rPr>
          <w:rFonts w:ascii="Times New Roman" w:eastAsia="黑体" w:hAnsi="黑体" w:cs="Times New Roman" w:hint="eastAsia"/>
          <w:sz w:val="44"/>
          <w:szCs w:val="44"/>
        </w:rPr>
        <w:t xml:space="preserve"> </w:t>
      </w:r>
      <w:r w:rsidR="00392607">
        <w:rPr>
          <w:rFonts w:ascii="Times New Roman" w:eastAsia="黑体" w:hAnsi="黑体" w:cs="Times New Roman" w:hint="eastAsia"/>
          <w:sz w:val="44"/>
          <w:szCs w:val="44"/>
        </w:rPr>
        <w:t>地理</w:t>
      </w:r>
      <w:r w:rsidR="0014031D">
        <w:rPr>
          <w:rFonts w:ascii="Times New Roman" w:eastAsia="黑体" w:hAnsi="黑体" w:cs="Times New Roman" w:hint="eastAsia"/>
          <w:sz w:val="44"/>
          <w:szCs w:val="44"/>
        </w:rPr>
        <w:t>答案</w:t>
      </w:r>
    </w:p>
    <w:p w:rsidR="00392607" w:rsidRPr="0014031D" w:rsidRDefault="00392607" w:rsidP="00D71602">
      <w:pPr>
        <w:spacing w:after="0" w:line="360" w:lineRule="auto"/>
        <w:contextualSpacing/>
        <w:rPr>
          <w:rFonts w:asciiTheme="minorEastAsia" w:eastAsiaTheme="minorEastAsia" w:hAnsiTheme="minorEastAsia"/>
          <w:sz w:val="21"/>
          <w:szCs w:val="21"/>
        </w:rPr>
      </w:pPr>
      <w:r w:rsidRPr="0014031D">
        <w:rPr>
          <w:rFonts w:asciiTheme="minorEastAsia" w:eastAsiaTheme="minorEastAsia" w:hAnsiTheme="minorEastAsia" w:hint="eastAsia"/>
          <w:sz w:val="21"/>
          <w:szCs w:val="21"/>
        </w:rPr>
        <w:t>一、选择题（每题2分，共50分）</w:t>
      </w:r>
    </w:p>
    <w:tbl>
      <w:tblPr>
        <w:tblStyle w:val="a5"/>
        <w:tblW w:w="0" w:type="auto"/>
        <w:tblLook w:val="04A0"/>
      </w:tblPr>
      <w:tblGrid>
        <w:gridCol w:w="659"/>
        <w:gridCol w:w="660"/>
        <w:gridCol w:w="660"/>
        <w:gridCol w:w="660"/>
        <w:gridCol w:w="661"/>
        <w:gridCol w:w="661"/>
        <w:gridCol w:w="661"/>
        <w:gridCol w:w="661"/>
        <w:gridCol w:w="661"/>
        <w:gridCol w:w="700"/>
        <w:gridCol w:w="626"/>
        <w:gridCol w:w="626"/>
        <w:gridCol w:w="626"/>
      </w:tblGrid>
      <w:tr w:rsidR="00FB4548" w:rsidRPr="00B44E6A" w:rsidTr="00332CAB">
        <w:tc>
          <w:tcPr>
            <w:tcW w:w="659"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1</w:t>
            </w:r>
          </w:p>
        </w:tc>
        <w:tc>
          <w:tcPr>
            <w:tcW w:w="66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2</w:t>
            </w:r>
          </w:p>
        </w:tc>
        <w:tc>
          <w:tcPr>
            <w:tcW w:w="66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3</w:t>
            </w:r>
          </w:p>
        </w:tc>
        <w:tc>
          <w:tcPr>
            <w:tcW w:w="66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4</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5</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6</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7</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8</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9</w:t>
            </w:r>
          </w:p>
        </w:tc>
        <w:tc>
          <w:tcPr>
            <w:tcW w:w="70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10</w:t>
            </w:r>
          </w:p>
        </w:tc>
        <w:tc>
          <w:tcPr>
            <w:tcW w:w="626"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11</w:t>
            </w:r>
          </w:p>
        </w:tc>
        <w:tc>
          <w:tcPr>
            <w:tcW w:w="626"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12</w:t>
            </w:r>
          </w:p>
        </w:tc>
        <w:tc>
          <w:tcPr>
            <w:tcW w:w="626"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13</w:t>
            </w:r>
          </w:p>
        </w:tc>
      </w:tr>
      <w:tr w:rsidR="00FB4548" w:rsidRPr="00B44E6A" w:rsidTr="00332CAB">
        <w:tc>
          <w:tcPr>
            <w:tcW w:w="659"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B</w:t>
            </w:r>
          </w:p>
        </w:tc>
        <w:tc>
          <w:tcPr>
            <w:tcW w:w="66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D</w:t>
            </w:r>
          </w:p>
        </w:tc>
        <w:tc>
          <w:tcPr>
            <w:tcW w:w="66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C</w:t>
            </w:r>
          </w:p>
        </w:tc>
        <w:tc>
          <w:tcPr>
            <w:tcW w:w="66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D</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D</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C</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B</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C</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w:t>
            </w:r>
          </w:p>
        </w:tc>
        <w:tc>
          <w:tcPr>
            <w:tcW w:w="70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p>
        </w:tc>
        <w:tc>
          <w:tcPr>
            <w:tcW w:w="626"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p>
        </w:tc>
        <w:tc>
          <w:tcPr>
            <w:tcW w:w="626"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p>
        </w:tc>
        <w:tc>
          <w:tcPr>
            <w:tcW w:w="626"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p>
        </w:tc>
      </w:tr>
      <w:tr w:rsidR="00FB4548" w:rsidRPr="00B44E6A" w:rsidTr="00332CAB">
        <w:tc>
          <w:tcPr>
            <w:tcW w:w="659"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14</w:t>
            </w:r>
          </w:p>
        </w:tc>
        <w:tc>
          <w:tcPr>
            <w:tcW w:w="66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15</w:t>
            </w:r>
          </w:p>
        </w:tc>
        <w:tc>
          <w:tcPr>
            <w:tcW w:w="66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16</w:t>
            </w:r>
          </w:p>
        </w:tc>
        <w:tc>
          <w:tcPr>
            <w:tcW w:w="66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17</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18</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19</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20</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21</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22</w:t>
            </w:r>
          </w:p>
        </w:tc>
        <w:tc>
          <w:tcPr>
            <w:tcW w:w="70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23</w:t>
            </w:r>
          </w:p>
        </w:tc>
        <w:tc>
          <w:tcPr>
            <w:tcW w:w="626"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24</w:t>
            </w:r>
          </w:p>
        </w:tc>
        <w:tc>
          <w:tcPr>
            <w:tcW w:w="626"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sidRPr="00B44E6A">
              <w:rPr>
                <w:rFonts w:asciiTheme="minorEastAsia" w:eastAsiaTheme="minorEastAsia" w:hAnsiTheme="minorEastAsia" w:hint="eastAsia"/>
                <w:sz w:val="21"/>
                <w:szCs w:val="21"/>
              </w:rPr>
              <w:t>25</w:t>
            </w:r>
          </w:p>
        </w:tc>
        <w:tc>
          <w:tcPr>
            <w:tcW w:w="626"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p>
        </w:tc>
      </w:tr>
      <w:tr w:rsidR="00FB4548" w:rsidRPr="00B44E6A" w:rsidTr="00332CAB">
        <w:tc>
          <w:tcPr>
            <w:tcW w:w="659"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p>
        </w:tc>
        <w:tc>
          <w:tcPr>
            <w:tcW w:w="66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p>
        </w:tc>
        <w:tc>
          <w:tcPr>
            <w:tcW w:w="66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p>
        </w:tc>
        <w:tc>
          <w:tcPr>
            <w:tcW w:w="66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p>
        </w:tc>
        <w:tc>
          <w:tcPr>
            <w:tcW w:w="661"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p>
        </w:tc>
        <w:tc>
          <w:tcPr>
            <w:tcW w:w="700"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p>
        </w:tc>
        <w:tc>
          <w:tcPr>
            <w:tcW w:w="626"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p>
        </w:tc>
        <w:tc>
          <w:tcPr>
            <w:tcW w:w="626"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p>
        </w:tc>
        <w:tc>
          <w:tcPr>
            <w:tcW w:w="626" w:type="dxa"/>
            <w:vAlign w:val="center"/>
          </w:tcPr>
          <w:p w:rsidR="00FB4548" w:rsidRPr="00B44E6A" w:rsidRDefault="00FB4548" w:rsidP="00332CAB">
            <w:pPr>
              <w:spacing w:line="360" w:lineRule="auto"/>
              <w:jc w:val="center"/>
              <w:rPr>
                <w:rFonts w:asciiTheme="minorEastAsia" w:eastAsiaTheme="minorEastAsia" w:hAnsiTheme="minorEastAsia"/>
                <w:sz w:val="21"/>
                <w:szCs w:val="21"/>
              </w:rPr>
            </w:pPr>
          </w:p>
        </w:tc>
      </w:tr>
    </w:tbl>
    <w:p w:rsidR="004358AB" w:rsidRDefault="004358AB" w:rsidP="00D71602">
      <w:pPr>
        <w:spacing w:after="0" w:line="360" w:lineRule="auto"/>
        <w:contextualSpacing/>
        <w:rPr>
          <w:rFonts w:hint="eastAsia"/>
        </w:rPr>
      </w:pP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hint="eastAsia"/>
        </w:rPr>
      </w:pPr>
      <w:r w:rsidRPr="00FB4548">
        <w:rPr>
          <w:rFonts w:asciiTheme="minorEastAsia" w:eastAsiaTheme="minorEastAsia" w:hAnsiTheme="minorEastAsia" w:cs="Times New Roman"/>
        </w:rPr>
        <w:t>第1题，读图可知，与1977年相比，2017年浙江省人口出生率下降，死亡率降低，自然增长率降低但仍为正值，人口总量增加。</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rPr>
      </w:pPr>
      <w:r w:rsidRPr="00FB4548">
        <w:rPr>
          <w:rFonts w:asciiTheme="minorEastAsia" w:eastAsiaTheme="minorEastAsia" w:hAnsiTheme="minorEastAsia" w:cs="Times New Roman"/>
        </w:rPr>
        <w:t>第2题，读图可知，浙江省出生率低，死亡率低，自然增长率低，为现代型人口增长模式。</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rPr>
      </w:pPr>
      <w:r w:rsidRPr="00FB4548">
        <w:rPr>
          <w:rFonts w:asciiTheme="minorEastAsia" w:eastAsiaTheme="minorEastAsia" w:hAnsiTheme="minorEastAsia" w:cs="Times New Roman"/>
        </w:rPr>
        <w:t>第</w:t>
      </w:r>
      <w:r w:rsidRPr="00FB4548">
        <w:rPr>
          <w:rFonts w:asciiTheme="minorEastAsia" w:eastAsiaTheme="minorEastAsia" w:hAnsiTheme="minorEastAsia" w:cs="Times New Roman" w:hint="eastAsia"/>
        </w:rPr>
        <w:t>3</w:t>
      </w:r>
      <w:r w:rsidRPr="00FB4548">
        <w:rPr>
          <w:rFonts w:asciiTheme="minorEastAsia" w:eastAsiaTheme="minorEastAsia" w:hAnsiTheme="minorEastAsia" w:cs="Times New Roman"/>
        </w:rPr>
        <w:t>题，根据人口总数和人口自然增长率计算得出吉林年净增人口数最低；湖南省的人口死亡率最高；湖南省人口增长模式是低出生率、低死亡率、低自然增长率，为现代型；根据人口总数与人口自然增长率计算得出广西壮族自治区净增人口不是最高的。第</w:t>
      </w:r>
      <w:r w:rsidRPr="00FB4548">
        <w:rPr>
          <w:rFonts w:asciiTheme="minorEastAsia" w:eastAsiaTheme="minorEastAsia" w:hAnsiTheme="minorEastAsia" w:cs="Times New Roman" w:hint="eastAsia"/>
        </w:rPr>
        <w:t>4</w:t>
      </w:r>
      <w:r w:rsidRPr="00FB4548">
        <w:rPr>
          <w:rFonts w:asciiTheme="minorEastAsia" w:eastAsiaTheme="minorEastAsia" w:hAnsiTheme="minorEastAsia" w:cs="Times New Roman"/>
        </w:rPr>
        <w:t>题，环境人口容量是在现有条件下某区域所能容纳的最大值，合理容量为最适宜的人口数量，环境人口容量大于人口合理容量；北京市环境人口容量大于现有的总人口数；影响环境人口容量的首要因素是自然资源，与地区开放程度呈正相关。</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hint="eastAsia"/>
        </w:rPr>
      </w:pPr>
      <w:r w:rsidRPr="00FB4548">
        <w:rPr>
          <w:rFonts w:asciiTheme="minorEastAsia" w:eastAsiaTheme="minorEastAsia" w:hAnsiTheme="minorEastAsia" w:cs="Times New Roman"/>
        </w:rPr>
        <w:t>第</w:t>
      </w:r>
      <w:r w:rsidRPr="00FB4548">
        <w:rPr>
          <w:rFonts w:asciiTheme="minorEastAsia" w:eastAsiaTheme="minorEastAsia" w:hAnsiTheme="minorEastAsia" w:cs="Times New Roman" w:hint="eastAsia"/>
        </w:rPr>
        <w:t>5</w:t>
      </w:r>
      <w:r w:rsidRPr="00FB4548">
        <w:rPr>
          <w:rFonts w:asciiTheme="minorEastAsia" w:eastAsiaTheme="minorEastAsia" w:hAnsiTheme="minorEastAsia" w:cs="Times New Roman"/>
        </w:rPr>
        <w:t>题，图示信息显示，该乡村20～60岁的人口比重低，尤其是男性更为明显。少年儿童及老年人比重大，说明大量的劳动力外出务工经商；乡村经济比较落后，医疗卫生水平较低。</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rPr>
      </w:pPr>
      <w:r w:rsidRPr="00FB4548">
        <w:rPr>
          <w:rFonts w:asciiTheme="minorEastAsia" w:eastAsiaTheme="minorEastAsia" w:hAnsiTheme="minorEastAsia" w:cs="Times New Roman"/>
        </w:rPr>
        <w:t>第</w:t>
      </w:r>
      <w:r w:rsidRPr="00FB4548">
        <w:rPr>
          <w:rFonts w:asciiTheme="minorEastAsia" w:eastAsiaTheme="minorEastAsia" w:hAnsiTheme="minorEastAsia" w:cs="Times New Roman" w:hint="eastAsia"/>
        </w:rPr>
        <w:t>6</w:t>
      </w:r>
      <w:r w:rsidRPr="00FB4548">
        <w:rPr>
          <w:rFonts w:asciiTheme="minorEastAsia" w:eastAsiaTheme="minorEastAsia" w:hAnsiTheme="minorEastAsia" w:cs="Times New Roman"/>
        </w:rPr>
        <w:t>题，该村青壮年劳动力大量外迁，劳动力短缺，耕地无人耕种，杂草丛生，不会导致水土流失加剧，就业压力降低；由于大量劳动力迁出，加强了与外界联系，从外部获得了资源，提高了环境人口容量；但老年人无人照顾。</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hint="eastAsia"/>
        </w:rPr>
      </w:pPr>
      <w:r w:rsidRPr="00FB4548">
        <w:rPr>
          <w:rFonts w:asciiTheme="minorEastAsia" w:eastAsiaTheme="minorEastAsia" w:hAnsiTheme="minorEastAsia" w:cs="Times New Roman" w:hint="eastAsia"/>
        </w:rPr>
        <w:t>第7题</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深圳是全国最早进行改革开放的地区</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深圳的迅速崛起</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首先得益于经济特区的设立</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因此影响最大的是国家政策。</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rPr>
      </w:pPr>
      <w:r w:rsidRPr="00FB4548">
        <w:rPr>
          <w:rFonts w:asciiTheme="minorEastAsia" w:eastAsiaTheme="minorEastAsia" w:hAnsiTheme="minorEastAsia" w:cs="Times New Roman" w:hint="eastAsia"/>
        </w:rPr>
        <w:t>第8题</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深圳发展速度快与其优越的政策、地理位置</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便捷的交通</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劳动力丰富且素质高等有关</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深圳不是以旅游兴城</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其旅游资源多数为后来创造的人文景观。</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hint="eastAsia"/>
        </w:rPr>
      </w:pPr>
      <w:r w:rsidRPr="00FB4548">
        <w:rPr>
          <w:rFonts w:asciiTheme="minorEastAsia" w:eastAsiaTheme="minorEastAsia" w:hAnsiTheme="minorEastAsia" w:cs="Times New Roman" w:hint="eastAsia"/>
        </w:rPr>
        <w:t>第9题</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图中的</w:t>
      </w:r>
      <w:r w:rsidRPr="00FB4548">
        <w:rPr>
          <w:rFonts w:asciiTheme="minorEastAsia" w:eastAsiaTheme="minorEastAsia" w:hAnsiTheme="minorEastAsia" w:cs="Times New Roman"/>
        </w:rPr>
        <w:t>①</w:t>
      </w:r>
      <w:r w:rsidRPr="00FB4548">
        <w:rPr>
          <w:rFonts w:asciiTheme="minorEastAsia" w:eastAsiaTheme="minorEastAsia" w:hAnsiTheme="minorEastAsia" w:cs="Times New Roman" w:hint="eastAsia"/>
        </w:rPr>
        <w:t>厦门是副省级城市</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级别最高</w:t>
      </w:r>
      <w:r w:rsidRPr="00FB4548">
        <w:rPr>
          <w:rFonts w:asciiTheme="minorEastAsia" w:eastAsiaTheme="minorEastAsia" w:hAnsiTheme="minorEastAsia" w:cs="Times New Roman"/>
        </w:rPr>
        <w:t>;②</w:t>
      </w:r>
      <w:r w:rsidRPr="00FB4548">
        <w:rPr>
          <w:rFonts w:asciiTheme="minorEastAsia" w:eastAsiaTheme="minorEastAsia" w:hAnsiTheme="minorEastAsia" w:cs="Times New Roman" w:hint="eastAsia"/>
        </w:rPr>
        <w:t>是市级城市</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级别次于厦门</w:t>
      </w:r>
      <w:r w:rsidRPr="00FB4548">
        <w:rPr>
          <w:rFonts w:asciiTheme="minorEastAsia" w:eastAsiaTheme="minorEastAsia" w:hAnsiTheme="minorEastAsia" w:cs="Times New Roman"/>
        </w:rPr>
        <w:t>;③</w:t>
      </w:r>
      <w:r w:rsidRPr="00FB4548">
        <w:rPr>
          <w:rFonts w:asciiTheme="minorEastAsia" w:eastAsiaTheme="minorEastAsia" w:hAnsiTheme="minorEastAsia" w:cs="Times New Roman" w:hint="eastAsia"/>
        </w:rPr>
        <w:t>是县级城市</w:t>
      </w:r>
      <w:r w:rsidRPr="00FB4548">
        <w:rPr>
          <w:rFonts w:asciiTheme="minorEastAsia" w:eastAsiaTheme="minorEastAsia" w:hAnsiTheme="minorEastAsia" w:cs="Times New Roman"/>
        </w:rPr>
        <w:t>;④</w:t>
      </w:r>
      <w:r w:rsidRPr="00FB4548">
        <w:rPr>
          <w:rFonts w:asciiTheme="minorEastAsia" w:eastAsiaTheme="minorEastAsia" w:hAnsiTheme="minorEastAsia" w:cs="Times New Roman" w:hint="eastAsia"/>
        </w:rPr>
        <w:t>是乡村</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级别最低。</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rPr>
      </w:pPr>
      <w:r w:rsidRPr="00FB4548">
        <w:rPr>
          <w:rFonts w:asciiTheme="minorEastAsia" w:eastAsiaTheme="minorEastAsia" w:hAnsiTheme="minorEastAsia" w:cs="Times New Roman" w:hint="eastAsia"/>
        </w:rPr>
        <w:t>第10题</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人们在消费时</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一般会采取就近的原则</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如购买鱼虾等副食品</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在一般的乡村就可进行</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而购买彩电、冰箱一般可到距离较近的县级城市</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但如果看疑难重病、购买高档商品</w:t>
      </w:r>
      <w:r w:rsidRPr="00FB4548">
        <w:rPr>
          <w:rFonts w:asciiTheme="minorEastAsia" w:eastAsiaTheme="minorEastAsia" w:hAnsiTheme="minorEastAsia" w:cs="Times New Roman"/>
        </w:rPr>
        <w:t>,</w:t>
      </w:r>
      <w:r w:rsidRPr="00FB4548">
        <w:rPr>
          <w:rFonts w:asciiTheme="minorEastAsia" w:eastAsiaTheme="minorEastAsia" w:hAnsiTheme="minorEastAsia" w:cs="Times New Roman" w:hint="eastAsia"/>
        </w:rPr>
        <w:t>则应到级别最高的厦门。</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rPr>
      </w:pPr>
      <w:r w:rsidRPr="00FB4548">
        <w:rPr>
          <w:rFonts w:asciiTheme="minorEastAsia" w:eastAsiaTheme="minorEastAsia" w:hAnsiTheme="minorEastAsia" w:cs="Times New Roman"/>
        </w:rPr>
        <w:t>第</w:t>
      </w:r>
      <w:r w:rsidRPr="00FB4548">
        <w:rPr>
          <w:rFonts w:asciiTheme="minorEastAsia" w:eastAsiaTheme="minorEastAsia" w:hAnsiTheme="minorEastAsia" w:cs="Times New Roman" w:hint="eastAsia"/>
        </w:rPr>
        <w:t>1</w:t>
      </w:r>
      <w:r w:rsidRPr="00FB4548">
        <w:rPr>
          <w:rFonts w:asciiTheme="minorEastAsia" w:eastAsiaTheme="minorEastAsia" w:hAnsiTheme="minorEastAsia" w:cs="Times New Roman"/>
        </w:rPr>
        <w:t>1题，据该地所处的纬度和海陆位置可知，该地具有与原产地相同的气候类型，即地中海气候；该地临近太平洋，依据文字信息可知，深水反射大量的蓝紫光和紫外线，利于浆果着色和提升品质；该地地处安第斯山脉西部，海拔相对较低；葡萄的生长季节，即南半球夏季，该地降水较少，气候干旱，昼夜</w:t>
      </w:r>
      <w:r w:rsidRPr="00FB4548">
        <w:rPr>
          <w:rFonts w:asciiTheme="minorEastAsia" w:eastAsiaTheme="minorEastAsia" w:hAnsiTheme="minorEastAsia" w:cs="Times New Roman"/>
        </w:rPr>
        <w:lastRenderedPageBreak/>
        <w:t>温差大，有利于作物有机物的积累。第</w:t>
      </w:r>
      <w:r w:rsidRPr="00FB4548">
        <w:rPr>
          <w:rFonts w:asciiTheme="minorEastAsia" w:eastAsiaTheme="minorEastAsia" w:hAnsiTheme="minorEastAsia" w:cs="Times New Roman" w:hint="eastAsia"/>
        </w:rPr>
        <w:t>1</w:t>
      </w:r>
      <w:r w:rsidRPr="00FB4548">
        <w:rPr>
          <w:rFonts w:asciiTheme="minorEastAsia" w:eastAsiaTheme="minorEastAsia" w:hAnsiTheme="minorEastAsia" w:cs="Times New Roman"/>
        </w:rPr>
        <w:t>2题，智利葡萄产区临近大洋，深水反射出大量的蓝紫光和紫外线，有利于浆果着色。</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hint="eastAsia"/>
        </w:rPr>
      </w:pPr>
      <w:r w:rsidRPr="00FB4548">
        <w:rPr>
          <w:rFonts w:asciiTheme="minorEastAsia" w:eastAsiaTheme="minorEastAsia" w:hAnsiTheme="minorEastAsia" w:cs="Times New Roman"/>
        </w:rPr>
        <w:t>第</w:t>
      </w:r>
      <w:r w:rsidRPr="00FB4548">
        <w:rPr>
          <w:rFonts w:asciiTheme="minorEastAsia" w:eastAsiaTheme="minorEastAsia" w:hAnsiTheme="minorEastAsia" w:cs="Times New Roman" w:hint="eastAsia"/>
        </w:rPr>
        <w:t>13</w:t>
      </w:r>
      <w:r w:rsidRPr="00FB4548">
        <w:rPr>
          <w:rFonts w:asciiTheme="minorEastAsia" w:eastAsiaTheme="minorEastAsia" w:hAnsiTheme="minorEastAsia" w:cs="Times New Roman"/>
        </w:rPr>
        <w:t>题，由气候统计图可知，该地降水稀少，日均日照时数长，空气干燥，紫外线强是该地生产的优质蔬菜病虫害极少的主要原因。</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rPr>
      </w:pPr>
      <w:r w:rsidRPr="00FB4548">
        <w:rPr>
          <w:rFonts w:asciiTheme="minorEastAsia" w:eastAsiaTheme="minorEastAsia" w:hAnsiTheme="minorEastAsia" w:cs="Times New Roman"/>
        </w:rPr>
        <w:t>第</w:t>
      </w:r>
      <w:r w:rsidRPr="00FB4548">
        <w:rPr>
          <w:rFonts w:asciiTheme="minorEastAsia" w:eastAsiaTheme="minorEastAsia" w:hAnsiTheme="minorEastAsia" w:cs="Times New Roman" w:hint="eastAsia"/>
        </w:rPr>
        <w:t>14</w:t>
      </w:r>
      <w:r w:rsidRPr="00FB4548">
        <w:rPr>
          <w:rFonts w:asciiTheme="minorEastAsia" w:eastAsiaTheme="minorEastAsia" w:hAnsiTheme="minorEastAsia" w:cs="Times New Roman"/>
        </w:rPr>
        <w:t>题，该地夏菜出现在我国东南沿海、东南亚、加拿大等地的餐桌上，说明销售距离远，这主要得益于发达的信息与交通。</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hint="eastAsia"/>
        </w:rPr>
      </w:pPr>
      <w:r w:rsidRPr="00FB4548">
        <w:rPr>
          <w:rFonts w:asciiTheme="minorEastAsia" w:eastAsiaTheme="minorEastAsia" w:hAnsiTheme="minorEastAsia" w:cs="Times New Roman"/>
        </w:rPr>
        <w:t>第1</w:t>
      </w:r>
      <w:r w:rsidRPr="00FB4548">
        <w:rPr>
          <w:rFonts w:asciiTheme="minorEastAsia" w:eastAsiaTheme="minorEastAsia" w:hAnsiTheme="minorEastAsia" w:cs="Times New Roman" w:hint="eastAsia"/>
        </w:rPr>
        <w:t>5</w:t>
      </w:r>
      <w:r w:rsidRPr="00FB4548">
        <w:rPr>
          <w:rFonts w:asciiTheme="minorEastAsia" w:eastAsiaTheme="minorEastAsia" w:hAnsiTheme="minorEastAsia" w:cs="Times New Roman"/>
        </w:rPr>
        <w:t>题，注意题目中关键词“经济效益”，应选择投入最少的地点建厂。根据四个地点的各项成本可以计算出①地总成本为19，②地为26，③地为16，④地为27，由此可以判断③地建厂经济效益最好。</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hint="eastAsia"/>
        </w:rPr>
      </w:pPr>
      <w:r w:rsidRPr="00FB4548">
        <w:rPr>
          <w:rFonts w:asciiTheme="minorEastAsia" w:eastAsiaTheme="minorEastAsia" w:hAnsiTheme="minorEastAsia" w:cs="Times New Roman"/>
        </w:rPr>
        <w:t>第</w:t>
      </w:r>
      <w:r w:rsidRPr="00FB4548">
        <w:rPr>
          <w:rFonts w:asciiTheme="minorEastAsia" w:eastAsiaTheme="minorEastAsia" w:hAnsiTheme="minorEastAsia" w:cs="Times New Roman" w:hint="eastAsia"/>
        </w:rPr>
        <w:t>16</w:t>
      </w:r>
      <w:r w:rsidRPr="00FB4548">
        <w:rPr>
          <w:rFonts w:asciiTheme="minorEastAsia" w:eastAsiaTheme="minorEastAsia" w:hAnsiTheme="minorEastAsia" w:cs="Times New Roman"/>
        </w:rPr>
        <w:t>题，根据表格及上题的解析可以判断，在不同地点选择厂址时，工资成本的变化对其总成本影响最大，因此该企业属于劳动力导向型。</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rPr>
      </w:pPr>
      <w:r w:rsidRPr="00FB4548">
        <w:rPr>
          <w:rFonts w:asciiTheme="minorEastAsia" w:eastAsiaTheme="minorEastAsia" w:hAnsiTheme="minorEastAsia" w:cs="Times New Roman"/>
        </w:rPr>
        <w:t>第</w:t>
      </w:r>
      <w:r w:rsidRPr="00FB4548">
        <w:rPr>
          <w:rFonts w:asciiTheme="minorEastAsia" w:eastAsiaTheme="minorEastAsia" w:hAnsiTheme="minorEastAsia" w:cs="Times New Roman" w:hint="eastAsia"/>
        </w:rPr>
        <w:t>17</w:t>
      </w:r>
      <w:r w:rsidRPr="00FB4548">
        <w:rPr>
          <w:rFonts w:asciiTheme="minorEastAsia" w:eastAsiaTheme="minorEastAsia" w:hAnsiTheme="minorEastAsia" w:cs="Times New Roman"/>
        </w:rPr>
        <w:t>题，在③地建厂，工资成本最低，最适合发展劳动力导向型企业，电子装配厂符合要求。</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hint="eastAsia"/>
        </w:rPr>
      </w:pPr>
      <w:r w:rsidRPr="00FB4548">
        <w:rPr>
          <w:rFonts w:asciiTheme="minorEastAsia" w:eastAsiaTheme="minorEastAsia" w:hAnsiTheme="minorEastAsia" w:cs="Times New Roman"/>
        </w:rPr>
        <w:t>第</w:t>
      </w:r>
      <w:r w:rsidRPr="00FB4548">
        <w:rPr>
          <w:rFonts w:asciiTheme="minorEastAsia" w:eastAsiaTheme="minorEastAsia" w:hAnsiTheme="minorEastAsia" w:cs="Times New Roman" w:hint="eastAsia"/>
        </w:rPr>
        <w:t>18</w:t>
      </w:r>
      <w:r w:rsidRPr="00FB4548">
        <w:rPr>
          <w:rFonts w:asciiTheme="minorEastAsia" w:eastAsiaTheme="minorEastAsia" w:hAnsiTheme="minorEastAsia" w:cs="Times New Roman"/>
        </w:rPr>
        <w:t>题，乙类工厂为水污染工业，主要有电镀厂、皮革厂、造纸厂等。</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rPr>
      </w:pPr>
      <w:r w:rsidRPr="00FB4548">
        <w:rPr>
          <w:rFonts w:asciiTheme="minorEastAsia" w:eastAsiaTheme="minorEastAsia" w:hAnsiTheme="minorEastAsia" w:cs="Times New Roman"/>
        </w:rPr>
        <w:t>第</w:t>
      </w:r>
      <w:r w:rsidRPr="00FB4548">
        <w:rPr>
          <w:rFonts w:asciiTheme="minorEastAsia" w:eastAsiaTheme="minorEastAsia" w:hAnsiTheme="minorEastAsia" w:cs="Times New Roman" w:hint="eastAsia"/>
        </w:rPr>
        <w:t>19</w:t>
      </w:r>
      <w:r w:rsidRPr="00FB4548">
        <w:rPr>
          <w:rFonts w:asciiTheme="minorEastAsia" w:eastAsiaTheme="minorEastAsia" w:hAnsiTheme="minorEastAsia" w:cs="Times New Roman"/>
        </w:rPr>
        <w:t>题，③处位于河流下游，远离城市市区，且冬、夏季风都不能把污染物带到城市市区，故③处可布置各类工业。</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rPr>
      </w:pPr>
      <w:r w:rsidRPr="00FB4548">
        <w:rPr>
          <w:rFonts w:asciiTheme="minorEastAsia" w:eastAsiaTheme="minorEastAsia" w:hAnsiTheme="minorEastAsia" w:cs="Times New Roman"/>
        </w:rPr>
        <w:t>第</w:t>
      </w:r>
      <w:r w:rsidRPr="00FB4548">
        <w:rPr>
          <w:rFonts w:asciiTheme="minorEastAsia" w:eastAsiaTheme="minorEastAsia" w:hAnsiTheme="minorEastAsia" w:cs="Times New Roman" w:hint="eastAsia"/>
        </w:rPr>
        <w:t>20</w:t>
      </w:r>
      <w:r w:rsidRPr="00FB4548">
        <w:rPr>
          <w:rFonts w:asciiTheme="minorEastAsia" w:eastAsiaTheme="minorEastAsia" w:hAnsiTheme="minorEastAsia" w:cs="Times New Roman"/>
        </w:rPr>
        <w:t>题，iPad的零配件来自世界各地，可充分利用各地的区位优势，降低生产成本，获得更大的经济效益。第</w:t>
      </w:r>
      <w:r w:rsidRPr="00FB4548">
        <w:rPr>
          <w:rFonts w:asciiTheme="minorEastAsia" w:eastAsiaTheme="minorEastAsia" w:hAnsiTheme="minorEastAsia" w:cs="Times New Roman" w:hint="eastAsia"/>
        </w:rPr>
        <w:t>21</w:t>
      </w:r>
      <w:r w:rsidRPr="00FB4548">
        <w:rPr>
          <w:rFonts w:asciiTheme="minorEastAsia" w:eastAsiaTheme="minorEastAsia" w:hAnsiTheme="minorEastAsia" w:cs="Times New Roman"/>
        </w:rPr>
        <w:t>题，结合图示内容可以看出联咏科技企业属于劳动力导向型；iPad零配件生产属于工业分散；组装地产品附加值低。</w:t>
      </w:r>
    </w:p>
    <w:p w:rsidR="00FB4548"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rPr>
      </w:pPr>
      <w:r w:rsidRPr="00FB4548">
        <w:rPr>
          <w:rFonts w:asciiTheme="minorEastAsia" w:eastAsiaTheme="minorEastAsia" w:hAnsiTheme="minorEastAsia" w:cs="Times New Roman"/>
        </w:rPr>
        <w:t>第</w:t>
      </w:r>
      <w:r w:rsidRPr="00FB4548">
        <w:rPr>
          <w:rFonts w:asciiTheme="minorEastAsia" w:eastAsiaTheme="minorEastAsia" w:hAnsiTheme="minorEastAsia" w:cs="Times New Roman" w:hint="eastAsia"/>
        </w:rPr>
        <w:t>22</w:t>
      </w:r>
      <w:r w:rsidRPr="00FB4548">
        <w:rPr>
          <w:rFonts w:asciiTheme="minorEastAsia" w:eastAsiaTheme="minorEastAsia" w:hAnsiTheme="minorEastAsia" w:cs="Times New Roman"/>
        </w:rPr>
        <w:t>题，②线路长度较短，且地形起伏较小，修建铁路线难度较小，工程造价较低。第</w:t>
      </w:r>
      <w:r w:rsidRPr="00FB4548">
        <w:rPr>
          <w:rFonts w:asciiTheme="minorEastAsia" w:eastAsiaTheme="minorEastAsia" w:hAnsiTheme="minorEastAsia" w:cs="Times New Roman" w:hint="eastAsia"/>
        </w:rPr>
        <w:t>23</w:t>
      </w:r>
      <w:r w:rsidRPr="00FB4548">
        <w:rPr>
          <w:rFonts w:asciiTheme="minorEastAsia" w:eastAsiaTheme="minorEastAsia" w:hAnsiTheme="minorEastAsia" w:cs="Times New Roman"/>
        </w:rPr>
        <w:t>题，丙处位于市中心，且交通便利，适合建大型百货商场。</w:t>
      </w:r>
    </w:p>
    <w:p w:rsidR="00660A7F" w:rsidRPr="00FB4548" w:rsidRDefault="00FB4548" w:rsidP="00FB4548">
      <w:pPr>
        <w:pStyle w:val="a4"/>
        <w:tabs>
          <w:tab w:val="left" w:pos="4320"/>
        </w:tabs>
        <w:snapToGrid w:val="0"/>
        <w:spacing w:line="360" w:lineRule="auto"/>
        <w:ind w:firstLineChars="200" w:firstLine="420"/>
        <w:rPr>
          <w:rFonts w:asciiTheme="minorEastAsia" w:eastAsiaTheme="minorEastAsia" w:hAnsiTheme="minorEastAsia" w:cs="Times New Roman"/>
        </w:rPr>
      </w:pPr>
      <w:r w:rsidRPr="00FB4548">
        <w:rPr>
          <w:rFonts w:asciiTheme="minorEastAsia" w:eastAsiaTheme="minorEastAsia" w:hAnsiTheme="minorEastAsia" w:cs="Times New Roman"/>
        </w:rPr>
        <w:t>第</w:t>
      </w:r>
      <w:r w:rsidRPr="00FB4548">
        <w:rPr>
          <w:rFonts w:asciiTheme="minorEastAsia" w:eastAsiaTheme="minorEastAsia" w:hAnsiTheme="minorEastAsia" w:cs="Times New Roman" w:hint="eastAsia"/>
        </w:rPr>
        <w:t>24</w:t>
      </w:r>
      <w:r w:rsidRPr="00FB4548">
        <w:rPr>
          <w:rFonts w:asciiTheme="minorEastAsia" w:eastAsiaTheme="minorEastAsia" w:hAnsiTheme="minorEastAsia" w:cs="Times New Roman"/>
        </w:rPr>
        <w:t>题，从图中可以看出梧州位于河流的交汇处，水运便利，有利于其发展。第</w:t>
      </w:r>
      <w:r w:rsidRPr="00FB4548">
        <w:rPr>
          <w:rFonts w:asciiTheme="minorEastAsia" w:eastAsiaTheme="minorEastAsia" w:hAnsiTheme="minorEastAsia" w:cs="Times New Roman" w:hint="eastAsia"/>
        </w:rPr>
        <w:t>25</w:t>
      </w:r>
      <w:r w:rsidRPr="00FB4548">
        <w:rPr>
          <w:rFonts w:asciiTheme="minorEastAsia" w:eastAsiaTheme="minorEastAsia" w:hAnsiTheme="minorEastAsia" w:cs="Times New Roman"/>
        </w:rPr>
        <w:t>题，随着铁路运输的迅速发展，位于铁路枢纽的柳州和南宁发展迅速，而梧州的发展速度缓慢。</w:t>
      </w:r>
    </w:p>
    <w:p w:rsidR="00D71602" w:rsidRDefault="00D71602" w:rsidP="00D71602">
      <w:pPr>
        <w:spacing w:after="0" w:line="360" w:lineRule="auto"/>
        <w:contextualSpacing/>
      </w:pPr>
      <w:r>
        <w:rPr>
          <w:rFonts w:hint="eastAsia"/>
        </w:rPr>
        <w:t>二、非选择题</w:t>
      </w:r>
    </w:p>
    <w:p w:rsidR="00D71602" w:rsidRPr="00B45D52" w:rsidRDefault="00D71602" w:rsidP="00D71602">
      <w:pPr>
        <w:spacing w:after="0" w:line="360" w:lineRule="auto"/>
        <w:rPr>
          <w:rFonts w:asciiTheme="minorEastAsia" w:eastAsiaTheme="minorEastAsia" w:hAnsiTheme="minorEastAsia" w:hint="eastAsia"/>
          <w:sz w:val="21"/>
          <w:szCs w:val="21"/>
        </w:rPr>
      </w:pPr>
      <w:r w:rsidRPr="00B45D52">
        <w:rPr>
          <w:rFonts w:asciiTheme="minorEastAsia" w:eastAsiaTheme="minorEastAsia" w:hAnsiTheme="minorEastAsia" w:hint="eastAsia"/>
          <w:sz w:val="21"/>
          <w:szCs w:val="21"/>
        </w:rPr>
        <w:t>26. (1)</w:t>
      </w:r>
      <w:r w:rsidR="00B45D52" w:rsidRPr="00B45D52">
        <w:rPr>
          <w:rFonts w:asciiTheme="minorEastAsia" w:eastAsiaTheme="minorEastAsia" w:hAnsiTheme="minorEastAsia" w:hint="eastAsia"/>
          <w:sz w:val="21"/>
          <w:szCs w:val="21"/>
        </w:rPr>
        <w:t>优点：</w:t>
      </w:r>
      <w:r w:rsidRPr="00B45D52">
        <w:rPr>
          <w:rFonts w:asciiTheme="minorEastAsia" w:eastAsiaTheme="minorEastAsia" w:hAnsiTheme="minorEastAsia" w:hint="eastAsia"/>
          <w:sz w:val="21"/>
          <w:szCs w:val="21"/>
        </w:rPr>
        <w:t>靠近铁路和河流,运输方便；靠近河流,用水方便；和居住区之间有河流作为隔离带,减少污染；位于郊区，地价低</w:t>
      </w:r>
      <w:r w:rsidR="00B45D52" w:rsidRPr="00B45D52">
        <w:rPr>
          <w:rFonts w:asciiTheme="minorEastAsia" w:eastAsiaTheme="minorEastAsia" w:hAnsiTheme="minorEastAsia" w:hint="eastAsia"/>
          <w:sz w:val="21"/>
          <w:szCs w:val="21"/>
        </w:rPr>
        <w:t>且对市区环境污染小</w:t>
      </w:r>
      <w:r w:rsidRPr="00B45D52">
        <w:rPr>
          <w:rFonts w:asciiTheme="minorEastAsia" w:eastAsiaTheme="minorEastAsia" w:hAnsiTheme="minorEastAsia" w:hint="eastAsia"/>
          <w:sz w:val="21"/>
          <w:szCs w:val="21"/>
        </w:rPr>
        <w:t>。</w:t>
      </w:r>
      <w:r w:rsidR="00FB4548" w:rsidRPr="00B45D52">
        <w:rPr>
          <w:rFonts w:asciiTheme="minorEastAsia" w:eastAsiaTheme="minorEastAsia" w:hAnsiTheme="minorEastAsia" w:hint="eastAsia"/>
          <w:sz w:val="21"/>
          <w:szCs w:val="21"/>
        </w:rPr>
        <w:t>（任答</w:t>
      </w:r>
      <w:r w:rsidR="00B45D52" w:rsidRPr="00B45D52">
        <w:rPr>
          <w:rFonts w:asciiTheme="minorEastAsia" w:eastAsiaTheme="minorEastAsia" w:hAnsiTheme="minorEastAsia" w:hint="eastAsia"/>
          <w:sz w:val="21"/>
          <w:szCs w:val="21"/>
        </w:rPr>
        <w:t>两</w:t>
      </w:r>
      <w:r w:rsidR="00FB4548" w:rsidRPr="00B45D52">
        <w:rPr>
          <w:rFonts w:asciiTheme="minorEastAsia" w:eastAsiaTheme="minorEastAsia" w:hAnsiTheme="minorEastAsia" w:hint="eastAsia"/>
          <w:sz w:val="21"/>
          <w:szCs w:val="21"/>
        </w:rPr>
        <w:t>点得</w:t>
      </w:r>
      <w:r w:rsidR="00B45D52" w:rsidRPr="00B45D52">
        <w:rPr>
          <w:rFonts w:asciiTheme="minorEastAsia" w:eastAsiaTheme="minorEastAsia" w:hAnsiTheme="minorEastAsia" w:hint="eastAsia"/>
          <w:sz w:val="21"/>
          <w:szCs w:val="21"/>
        </w:rPr>
        <w:t>2</w:t>
      </w:r>
      <w:r w:rsidR="00FB4548" w:rsidRPr="00B45D52">
        <w:rPr>
          <w:rFonts w:asciiTheme="minorEastAsia" w:eastAsiaTheme="minorEastAsia" w:hAnsiTheme="minorEastAsia" w:hint="eastAsia"/>
          <w:sz w:val="21"/>
          <w:szCs w:val="21"/>
        </w:rPr>
        <w:t>分）</w:t>
      </w:r>
    </w:p>
    <w:p w:rsidR="00B45D52" w:rsidRPr="00B45D52" w:rsidRDefault="00B45D52" w:rsidP="00D71602">
      <w:pPr>
        <w:spacing w:after="0" w:line="360" w:lineRule="auto"/>
        <w:rPr>
          <w:rFonts w:asciiTheme="minorEastAsia" w:eastAsiaTheme="minorEastAsia" w:hAnsiTheme="minorEastAsia"/>
          <w:sz w:val="21"/>
          <w:szCs w:val="21"/>
        </w:rPr>
      </w:pPr>
      <w:r w:rsidRPr="00B45D52">
        <w:rPr>
          <w:rFonts w:asciiTheme="minorEastAsia" w:eastAsiaTheme="minorEastAsia" w:hAnsiTheme="minorEastAsia" w:hint="eastAsia"/>
          <w:sz w:val="21"/>
          <w:szCs w:val="21"/>
        </w:rPr>
        <w:t>缺点：位于城市的西北方位，处于冬季风的上风向，对城市空气污染较大。（1分）</w:t>
      </w:r>
    </w:p>
    <w:p w:rsidR="00D71602" w:rsidRPr="00B45D52" w:rsidRDefault="00D71602" w:rsidP="00D71602">
      <w:pPr>
        <w:spacing w:after="0" w:line="360" w:lineRule="auto"/>
        <w:rPr>
          <w:rFonts w:asciiTheme="minorEastAsia" w:eastAsiaTheme="minorEastAsia" w:hAnsiTheme="minorEastAsia"/>
          <w:sz w:val="21"/>
          <w:szCs w:val="21"/>
        </w:rPr>
      </w:pPr>
      <w:r w:rsidRPr="00B45D52">
        <w:rPr>
          <w:rFonts w:asciiTheme="minorEastAsia" w:eastAsiaTheme="minorEastAsia" w:hAnsiTheme="minorEastAsia" w:hint="eastAsia"/>
          <w:sz w:val="21"/>
          <w:szCs w:val="21"/>
        </w:rPr>
        <w:t>(2)E</w:t>
      </w:r>
      <w:r w:rsidR="00B45D52" w:rsidRPr="00B45D52">
        <w:rPr>
          <w:rFonts w:asciiTheme="minorEastAsia" w:eastAsiaTheme="minorEastAsia" w:hAnsiTheme="minorEastAsia" w:hint="eastAsia"/>
          <w:sz w:val="21"/>
          <w:szCs w:val="21"/>
        </w:rPr>
        <w:t>（1分）</w:t>
      </w:r>
      <w:r w:rsidRPr="00B45D52">
        <w:rPr>
          <w:rFonts w:asciiTheme="minorEastAsia" w:eastAsiaTheme="minorEastAsia" w:hAnsiTheme="minorEastAsia" w:hint="eastAsia"/>
          <w:sz w:val="21"/>
          <w:szCs w:val="21"/>
        </w:rPr>
        <w:t>；位于市中心，人口密集，满足市场最优原则</w:t>
      </w:r>
      <w:r w:rsidR="00B45D52" w:rsidRPr="00B45D52">
        <w:rPr>
          <w:rFonts w:asciiTheme="minorEastAsia" w:eastAsiaTheme="minorEastAsia" w:hAnsiTheme="minorEastAsia" w:hint="eastAsia"/>
          <w:sz w:val="21"/>
          <w:szCs w:val="21"/>
        </w:rPr>
        <w:t>（1分）</w:t>
      </w:r>
      <w:r w:rsidRPr="00B45D52">
        <w:rPr>
          <w:rFonts w:asciiTheme="minorEastAsia" w:eastAsiaTheme="minorEastAsia" w:hAnsiTheme="minorEastAsia" w:hint="eastAsia"/>
          <w:sz w:val="21"/>
          <w:szCs w:val="21"/>
        </w:rPr>
        <w:t>；交通便利，有利于人员和货物的集散</w:t>
      </w:r>
      <w:r w:rsidR="00B45D52" w:rsidRPr="00B45D52">
        <w:rPr>
          <w:rFonts w:asciiTheme="minorEastAsia" w:eastAsiaTheme="minorEastAsia" w:hAnsiTheme="minorEastAsia" w:hint="eastAsia"/>
          <w:sz w:val="21"/>
          <w:szCs w:val="21"/>
        </w:rPr>
        <w:t>（1分）</w:t>
      </w:r>
      <w:r w:rsidRPr="00B45D52">
        <w:rPr>
          <w:rFonts w:asciiTheme="minorEastAsia" w:eastAsiaTheme="minorEastAsia" w:hAnsiTheme="minorEastAsia" w:hint="eastAsia"/>
          <w:sz w:val="21"/>
          <w:szCs w:val="21"/>
        </w:rPr>
        <w:t>。</w:t>
      </w:r>
    </w:p>
    <w:p w:rsidR="00D71602" w:rsidRPr="002171D6" w:rsidRDefault="00D71602" w:rsidP="00D71602">
      <w:pPr>
        <w:spacing w:after="0" w:line="360" w:lineRule="auto"/>
        <w:rPr>
          <w:rFonts w:asciiTheme="minorEastAsia" w:eastAsiaTheme="minorEastAsia" w:hAnsiTheme="minorEastAsia"/>
          <w:color w:val="000000"/>
          <w:sz w:val="21"/>
          <w:szCs w:val="21"/>
        </w:rPr>
      </w:pPr>
      <w:r w:rsidRPr="002171D6">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3</w:t>
      </w:r>
      <w:r w:rsidRPr="002171D6">
        <w:rPr>
          <w:rFonts w:asciiTheme="minorEastAsia" w:eastAsiaTheme="minorEastAsia" w:hAnsiTheme="minorEastAsia" w:hint="eastAsia"/>
          <w:color w:val="000000"/>
          <w:sz w:val="21"/>
          <w:szCs w:val="21"/>
        </w:rPr>
        <w:t>)A</w:t>
      </w:r>
      <w:r w:rsidR="00B45D52">
        <w:rPr>
          <w:rFonts w:asciiTheme="minorEastAsia" w:eastAsiaTheme="minorEastAsia" w:hAnsiTheme="minorEastAsia" w:hint="eastAsia"/>
          <w:color w:val="000000"/>
          <w:sz w:val="21"/>
          <w:szCs w:val="21"/>
        </w:rPr>
        <w:t>（1分）</w:t>
      </w:r>
      <w:r w:rsidRPr="002171D6">
        <w:rPr>
          <w:rFonts w:asciiTheme="minorEastAsia" w:eastAsiaTheme="minorEastAsia" w:hAnsiTheme="minorEastAsia" w:hint="eastAsia"/>
          <w:color w:val="000000"/>
          <w:sz w:val="21"/>
          <w:szCs w:val="21"/>
        </w:rPr>
        <w:t xml:space="preserve">　靠近河流上游和风景区</w:t>
      </w:r>
      <w:r>
        <w:rPr>
          <w:rFonts w:asciiTheme="minorEastAsia" w:eastAsiaTheme="minorEastAsia" w:hAnsiTheme="minorEastAsia" w:hint="eastAsia"/>
          <w:color w:val="000000"/>
          <w:sz w:val="21"/>
          <w:szCs w:val="21"/>
        </w:rPr>
        <w:t>，风景优美</w:t>
      </w:r>
      <w:r w:rsidR="00B45D52">
        <w:rPr>
          <w:rFonts w:asciiTheme="minorEastAsia" w:eastAsiaTheme="minorEastAsia" w:hAnsiTheme="minorEastAsia" w:hint="eastAsia"/>
          <w:color w:val="000000"/>
          <w:sz w:val="21"/>
          <w:szCs w:val="21"/>
        </w:rPr>
        <w:t>（1分）</w:t>
      </w:r>
      <w:r>
        <w:rPr>
          <w:rFonts w:asciiTheme="minorEastAsia" w:eastAsiaTheme="minorEastAsia" w:hAnsiTheme="minorEastAsia" w:hint="eastAsia"/>
          <w:color w:val="000000"/>
          <w:sz w:val="21"/>
          <w:szCs w:val="21"/>
        </w:rPr>
        <w:t>。</w:t>
      </w:r>
    </w:p>
    <w:p w:rsidR="00D71602" w:rsidRPr="009B7562" w:rsidRDefault="00D71602" w:rsidP="00D71602">
      <w:pPr>
        <w:spacing w:after="0" w:line="360" w:lineRule="auto"/>
        <w:rPr>
          <w:rFonts w:ascii="宋体" w:eastAsia="宋体" w:hAnsi="宋体" w:cs="Times New Roman"/>
          <w:color w:val="000000"/>
          <w:sz w:val="21"/>
          <w:szCs w:val="21"/>
        </w:rPr>
      </w:pPr>
      <w:r>
        <w:rPr>
          <w:rFonts w:ascii="宋体" w:eastAsia="宋体" w:hAnsi="宋体" w:cs="Times New Roman" w:hint="eastAsia"/>
          <w:color w:val="000000"/>
          <w:sz w:val="21"/>
          <w:szCs w:val="21"/>
        </w:rPr>
        <w:t>27.</w:t>
      </w:r>
      <w:r w:rsidRPr="009B7562">
        <w:rPr>
          <w:rFonts w:ascii="宋体" w:eastAsia="宋体" w:hAnsi="宋体" w:cs="Times New Roman"/>
          <w:color w:val="000000"/>
          <w:sz w:val="21"/>
          <w:szCs w:val="21"/>
        </w:rPr>
        <w:t>(1)</w:t>
      </w:r>
      <w:r w:rsidRPr="009B7562">
        <w:rPr>
          <w:rFonts w:ascii="宋体" w:eastAsia="宋体" w:hAnsi="宋体" w:cs="Times New Roman" w:hint="eastAsia"/>
          <w:color w:val="000000"/>
          <w:sz w:val="21"/>
          <w:szCs w:val="21"/>
        </w:rPr>
        <w:t>贵昆段与沪杭段相比</w:t>
      </w:r>
      <w:r w:rsidRPr="009B7562">
        <w:rPr>
          <w:rFonts w:ascii="宋体" w:eastAsia="宋体" w:hAnsi="宋体" w:cs="Times New Roman"/>
          <w:color w:val="000000"/>
          <w:sz w:val="21"/>
          <w:szCs w:val="21"/>
        </w:rPr>
        <w:t>,</w:t>
      </w:r>
      <w:r w:rsidRPr="009B7562">
        <w:rPr>
          <w:rFonts w:ascii="宋体" w:eastAsia="宋体" w:hAnsi="宋体" w:cs="Times New Roman" w:hint="eastAsia"/>
          <w:color w:val="000000"/>
          <w:sz w:val="21"/>
          <w:szCs w:val="21"/>
        </w:rPr>
        <w:t>山地多</w:t>
      </w:r>
      <w:r w:rsidRPr="009B7562">
        <w:rPr>
          <w:rFonts w:ascii="宋体" w:eastAsia="宋体" w:hAnsi="宋体" w:cs="Times New Roman"/>
          <w:color w:val="000000"/>
          <w:sz w:val="21"/>
          <w:szCs w:val="21"/>
        </w:rPr>
        <w:t>,</w:t>
      </w:r>
      <w:r w:rsidRPr="009B7562">
        <w:rPr>
          <w:rFonts w:ascii="宋体" w:eastAsia="宋体" w:hAnsi="宋体" w:cs="Times New Roman" w:hint="eastAsia"/>
          <w:color w:val="000000"/>
          <w:sz w:val="21"/>
          <w:szCs w:val="21"/>
        </w:rPr>
        <w:t>平地少</w:t>
      </w:r>
      <w:r>
        <w:rPr>
          <w:rFonts w:asciiTheme="minorEastAsia" w:eastAsiaTheme="minorEastAsia" w:hAnsiTheme="minorEastAsia" w:hint="eastAsia"/>
          <w:color w:val="000000"/>
          <w:sz w:val="21"/>
          <w:szCs w:val="21"/>
        </w:rPr>
        <w:t>；</w:t>
      </w:r>
      <w:r w:rsidRPr="009B7562">
        <w:rPr>
          <w:rFonts w:ascii="宋体" w:eastAsia="宋体" w:hAnsi="宋体" w:cs="Times New Roman" w:hint="eastAsia"/>
          <w:color w:val="000000"/>
          <w:sz w:val="21"/>
          <w:szCs w:val="21"/>
        </w:rPr>
        <w:t>喀斯特地貌广布</w:t>
      </w:r>
      <w:r w:rsidRPr="009B7562">
        <w:rPr>
          <w:rFonts w:ascii="宋体" w:eastAsia="宋体" w:hAnsi="宋体" w:cs="Times New Roman"/>
          <w:color w:val="000000"/>
          <w:sz w:val="21"/>
          <w:szCs w:val="21"/>
        </w:rPr>
        <w:t>,</w:t>
      </w:r>
      <w:r w:rsidRPr="009B7562">
        <w:rPr>
          <w:rFonts w:ascii="宋体" w:eastAsia="宋体" w:hAnsi="宋体" w:cs="Times New Roman" w:hint="eastAsia"/>
          <w:color w:val="000000"/>
          <w:sz w:val="21"/>
          <w:szCs w:val="21"/>
        </w:rPr>
        <w:t>地形地质构造复杂</w:t>
      </w:r>
      <w:r>
        <w:rPr>
          <w:rFonts w:asciiTheme="minorEastAsia" w:eastAsiaTheme="minorEastAsia" w:hAnsiTheme="minorEastAsia" w:hint="eastAsia"/>
          <w:color w:val="000000"/>
          <w:sz w:val="21"/>
          <w:szCs w:val="21"/>
        </w:rPr>
        <w:t>；</w:t>
      </w:r>
      <w:r w:rsidRPr="009B7562">
        <w:rPr>
          <w:rFonts w:ascii="宋体" w:eastAsia="宋体" w:hAnsi="宋体" w:cs="Times New Roman" w:hint="eastAsia"/>
          <w:color w:val="000000"/>
          <w:sz w:val="21"/>
          <w:szCs w:val="21"/>
        </w:rPr>
        <w:t>河网密布</w:t>
      </w:r>
      <w:r w:rsidRPr="009B7562">
        <w:rPr>
          <w:rFonts w:ascii="宋体" w:eastAsia="宋体" w:hAnsi="宋体" w:cs="Times New Roman"/>
          <w:color w:val="000000"/>
          <w:sz w:val="21"/>
          <w:szCs w:val="21"/>
        </w:rPr>
        <w:t>,</w:t>
      </w:r>
      <w:r w:rsidRPr="009B7562">
        <w:rPr>
          <w:rFonts w:ascii="宋体" w:eastAsia="宋体" w:hAnsi="宋体" w:cs="Times New Roman" w:hint="eastAsia"/>
          <w:color w:val="000000"/>
          <w:sz w:val="21"/>
          <w:szCs w:val="21"/>
        </w:rPr>
        <w:t>多地下暗河</w:t>
      </w:r>
      <w:r>
        <w:rPr>
          <w:rFonts w:asciiTheme="minorEastAsia" w:eastAsiaTheme="minorEastAsia" w:hAnsiTheme="minorEastAsia" w:hint="eastAsia"/>
          <w:color w:val="000000"/>
          <w:sz w:val="21"/>
          <w:szCs w:val="21"/>
        </w:rPr>
        <w:t>；</w:t>
      </w:r>
      <w:r w:rsidRPr="009B7562">
        <w:rPr>
          <w:rFonts w:ascii="宋体" w:eastAsia="宋体" w:hAnsi="宋体" w:cs="Times New Roman" w:hint="eastAsia"/>
          <w:color w:val="000000"/>
          <w:sz w:val="21"/>
          <w:szCs w:val="21"/>
        </w:rPr>
        <w:t>线路勘察困难</w:t>
      </w:r>
      <w:r w:rsidRPr="009B7562">
        <w:rPr>
          <w:rFonts w:ascii="宋体" w:eastAsia="宋体" w:hAnsi="宋体" w:cs="Times New Roman"/>
          <w:color w:val="000000"/>
          <w:sz w:val="21"/>
          <w:szCs w:val="21"/>
        </w:rPr>
        <w:t>,</w:t>
      </w:r>
      <w:r w:rsidRPr="009B7562">
        <w:rPr>
          <w:rFonts w:ascii="宋体" w:eastAsia="宋体" w:hAnsi="宋体" w:cs="Times New Roman" w:hint="eastAsia"/>
          <w:color w:val="000000"/>
          <w:sz w:val="21"/>
          <w:szCs w:val="21"/>
        </w:rPr>
        <w:t>桥梁洞涵里程长</w:t>
      </w:r>
      <w:r>
        <w:rPr>
          <w:rFonts w:asciiTheme="minorEastAsia" w:eastAsiaTheme="minorEastAsia" w:hAnsiTheme="minorEastAsia" w:hint="eastAsia"/>
          <w:color w:val="000000"/>
          <w:sz w:val="21"/>
          <w:szCs w:val="21"/>
        </w:rPr>
        <w:t>；</w:t>
      </w:r>
      <w:r w:rsidRPr="009B7562">
        <w:rPr>
          <w:rFonts w:ascii="宋体" w:eastAsia="宋体" w:hAnsi="宋体" w:cs="Times New Roman" w:hint="eastAsia"/>
          <w:color w:val="000000"/>
          <w:sz w:val="21"/>
          <w:szCs w:val="21"/>
        </w:rPr>
        <w:t>施工难度大、技术要求高、工期长、投资大</w:t>
      </w:r>
      <w:r w:rsidRPr="009B7562">
        <w:rPr>
          <w:rFonts w:ascii="宋体" w:eastAsia="宋体" w:hAnsi="宋体" w:cs="Times New Roman"/>
          <w:color w:val="000000"/>
          <w:sz w:val="21"/>
          <w:szCs w:val="21"/>
        </w:rPr>
        <w:t>,</w:t>
      </w:r>
      <w:r w:rsidRPr="009B7562">
        <w:rPr>
          <w:rFonts w:ascii="宋体" w:eastAsia="宋体" w:hAnsi="宋体" w:cs="Times New Roman" w:hint="eastAsia"/>
          <w:color w:val="000000"/>
          <w:sz w:val="21"/>
          <w:szCs w:val="21"/>
        </w:rPr>
        <w:t>因此造价远高于沪杭段。</w:t>
      </w:r>
      <w:r w:rsidR="00B45D52" w:rsidRPr="00660A7F">
        <w:rPr>
          <w:rFonts w:asciiTheme="minorEastAsia" w:eastAsiaTheme="minorEastAsia" w:hAnsiTheme="minorEastAsia" w:hint="eastAsia"/>
          <w:sz w:val="21"/>
          <w:szCs w:val="21"/>
        </w:rPr>
        <w:t>（每点2分，任答</w:t>
      </w:r>
      <w:r w:rsidR="00B45D52">
        <w:rPr>
          <w:rFonts w:asciiTheme="minorEastAsia" w:eastAsiaTheme="minorEastAsia" w:hAnsiTheme="minorEastAsia" w:hint="eastAsia"/>
          <w:sz w:val="21"/>
          <w:szCs w:val="21"/>
        </w:rPr>
        <w:t>三</w:t>
      </w:r>
      <w:r w:rsidR="00B45D52" w:rsidRPr="00660A7F">
        <w:rPr>
          <w:rFonts w:asciiTheme="minorEastAsia" w:eastAsiaTheme="minorEastAsia" w:hAnsiTheme="minorEastAsia" w:hint="eastAsia"/>
          <w:sz w:val="21"/>
          <w:szCs w:val="21"/>
        </w:rPr>
        <w:t>点得</w:t>
      </w:r>
      <w:r w:rsidR="00B45D52">
        <w:rPr>
          <w:rFonts w:asciiTheme="minorEastAsia" w:eastAsiaTheme="minorEastAsia" w:hAnsiTheme="minorEastAsia" w:hint="eastAsia"/>
          <w:sz w:val="21"/>
          <w:szCs w:val="21"/>
        </w:rPr>
        <w:t>6</w:t>
      </w:r>
      <w:r w:rsidR="00B45D52" w:rsidRPr="00660A7F">
        <w:rPr>
          <w:rFonts w:asciiTheme="minorEastAsia" w:eastAsiaTheme="minorEastAsia" w:hAnsiTheme="minorEastAsia" w:hint="eastAsia"/>
          <w:sz w:val="21"/>
          <w:szCs w:val="21"/>
        </w:rPr>
        <w:t>分）</w:t>
      </w:r>
    </w:p>
    <w:p w:rsidR="00D71602" w:rsidRDefault="00D71602" w:rsidP="00D71602">
      <w:pPr>
        <w:spacing w:after="0" w:line="360" w:lineRule="auto"/>
        <w:rPr>
          <w:rFonts w:asciiTheme="minorEastAsia" w:eastAsiaTheme="minorEastAsia" w:hAnsiTheme="minorEastAsia" w:cs="Times New Roman"/>
          <w:color w:val="000000"/>
          <w:sz w:val="21"/>
          <w:szCs w:val="21"/>
        </w:rPr>
      </w:pPr>
      <w:r w:rsidRPr="009B7562">
        <w:rPr>
          <w:rFonts w:asciiTheme="minorEastAsia" w:eastAsiaTheme="minorEastAsia" w:hAnsiTheme="minorEastAsia" w:cs="Times New Roman"/>
          <w:color w:val="000000"/>
          <w:sz w:val="21"/>
          <w:szCs w:val="21"/>
        </w:rPr>
        <w:t>（</w:t>
      </w:r>
      <w:r w:rsidRPr="009B7562">
        <w:rPr>
          <w:rFonts w:asciiTheme="minorEastAsia" w:eastAsiaTheme="minorEastAsia" w:hAnsiTheme="minorEastAsia" w:cs="Times New Roman" w:hint="eastAsia"/>
          <w:color w:val="000000"/>
          <w:sz w:val="21"/>
          <w:szCs w:val="21"/>
        </w:rPr>
        <w:t>2</w:t>
      </w:r>
      <w:r w:rsidRPr="009B7562">
        <w:rPr>
          <w:rFonts w:asciiTheme="minorEastAsia" w:eastAsiaTheme="minorEastAsia" w:hAnsiTheme="minorEastAsia" w:cs="Times New Roman"/>
          <w:color w:val="000000"/>
          <w:sz w:val="21"/>
          <w:szCs w:val="21"/>
        </w:rPr>
        <w:t>）促进对外联系和经济文化交流；有利于资源的开发，将资源优势转化为经济优势；缓解原有的交通运输压力；带动相关产业发展；促进少数民族地区社会经济发展，</w:t>
      </w:r>
      <w:r w:rsidR="00B45D52">
        <w:rPr>
          <w:rFonts w:asciiTheme="minorEastAsia" w:eastAsiaTheme="minorEastAsia" w:hAnsiTheme="minorEastAsia" w:cs="Times New Roman"/>
          <w:color w:val="000000"/>
          <w:sz w:val="21"/>
          <w:szCs w:val="21"/>
        </w:rPr>
        <w:t>加强</w:t>
      </w:r>
      <w:r w:rsidRPr="009B7562">
        <w:rPr>
          <w:rFonts w:asciiTheme="minorEastAsia" w:eastAsiaTheme="minorEastAsia" w:hAnsiTheme="minorEastAsia" w:cs="Times New Roman"/>
          <w:color w:val="000000"/>
          <w:sz w:val="21"/>
          <w:szCs w:val="21"/>
        </w:rPr>
        <w:t>民族团结</w:t>
      </w:r>
      <w:r w:rsidR="00B45D52">
        <w:rPr>
          <w:rFonts w:asciiTheme="minorEastAsia" w:eastAsiaTheme="minorEastAsia" w:hAnsiTheme="minorEastAsia" w:cs="Times New Roman"/>
          <w:color w:val="000000"/>
          <w:sz w:val="21"/>
          <w:szCs w:val="21"/>
        </w:rPr>
        <w:t>；有利于云南沿线地区的脱贫致富</w:t>
      </w:r>
      <w:r>
        <w:rPr>
          <w:rFonts w:asciiTheme="minorEastAsia" w:eastAsiaTheme="minorEastAsia" w:hAnsiTheme="minorEastAsia" w:cs="Times New Roman"/>
          <w:color w:val="000000"/>
          <w:sz w:val="21"/>
          <w:szCs w:val="21"/>
        </w:rPr>
        <w:t>。</w:t>
      </w:r>
      <w:r w:rsidR="00B45D52" w:rsidRPr="00660A7F">
        <w:rPr>
          <w:rFonts w:asciiTheme="minorEastAsia" w:eastAsiaTheme="minorEastAsia" w:hAnsiTheme="minorEastAsia" w:hint="eastAsia"/>
          <w:sz w:val="21"/>
          <w:szCs w:val="21"/>
        </w:rPr>
        <w:t>（每点2分，任答</w:t>
      </w:r>
      <w:r w:rsidR="00B45D52">
        <w:rPr>
          <w:rFonts w:asciiTheme="minorEastAsia" w:eastAsiaTheme="minorEastAsia" w:hAnsiTheme="minorEastAsia" w:hint="eastAsia"/>
          <w:sz w:val="21"/>
          <w:szCs w:val="21"/>
        </w:rPr>
        <w:t>三</w:t>
      </w:r>
      <w:r w:rsidR="00B45D52" w:rsidRPr="00660A7F">
        <w:rPr>
          <w:rFonts w:asciiTheme="minorEastAsia" w:eastAsiaTheme="minorEastAsia" w:hAnsiTheme="minorEastAsia" w:hint="eastAsia"/>
          <w:sz w:val="21"/>
          <w:szCs w:val="21"/>
        </w:rPr>
        <w:t>点得</w:t>
      </w:r>
      <w:r w:rsidR="00B45D52">
        <w:rPr>
          <w:rFonts w:asciiTheme="minorEastAsia" w:eastAsiaTheme="minorEastAsia" w:hAnsiTheme="minorEastAsia" w:hint="eastAsia"/>
          <w:sz w:val="21"/>
          <w:szCs w:val="21"/>
        </w:rPr>
        <w:t>6</w:t>
      </w:r>
      <w:r w:rsidR="00B45D52" w:rsidRPr="00660A7F">
        <w:rPr>
          <w:rFonts w:asciiTheme="minorEastAsia" w:eastAsiaTheme="minorEastAsia" w:hAnsiTheme="minorEastAsia" w:hint="eastAsia"/>
          <w:sz w:val="21"/>
          <w:szCs w:val="21"/>
        </w:rPr>
        <w:t>分）</w:t>
      </w:r>
    </w:p>
    <w:p w:rsidR="00D71602" w:rsidRPr="00660A7F" w:rsidRDefault="00D71602" w:rsidP="00D71602">
      <w:pPr>
        <w:spacing w:after="0" w:line="360" w:lineRule="auto"/>
        <w:textAlignment w:val="center"/>
        <w:rPr>
          <w:rFonts w:asciiTheme="minorEastAsia" w:eastAsiaTheme="minorEastAsia" w:hAnsiTheme="minorEastAsia"/>
          <w:sz w:val="21"/>
          <w:szCs w:val="21"/>
        </w:rPr>
      </w:pPr>
      <w:r w:rsidRPr="00660A7F">
        <w:rPr>
          <w:rFonts w:asciiTheme="minorEastAsia" w:eastAsiaTheme="minorEastAsia" w:hAnsiTheme="minorEastAsia" w:hint="eastAsia"/>
          <w:sz w:val="21"/>
          <w:szCs w:val="21"/>
        </w:rPr>
        <w:lastRenderedPageBreak/>
        <w:t>28.</w:t>
      </w:r>
      <w:r w:rsidRPr="00660A7F">
        <w:rPr>
          <w:rFonts w:asciiTheme="minorEastAsia" w:eastAsiaTheme="minorEastAsia" w:hAnsiTheme="minorEastAsia"/>
          <w:sz w:val="21"/>
          <w:szCs w:val="21"/>
        </w:rPr>
        <w:t>（1）以色列纬度较低，热量充足；以色列气候干旱，晴天多，光照充足；以色列多沙漠， 适宜霍霍巴的生长。</w:t>
      </w:r>
      <w:r w:rsidR="00660A7F" w:rsidRPr="00660A7F">
        <w:rPr>
          <w:rFonts w:asciiTheme="minorEastAsia" w:eastAsiaTheme="minorEastAsia" w:hAnsiTheme="minorEastAsia" w:hint="eastAsia"/>
          <w:sz w:val="21"/>
          <w:szCs w:val="21"/>
        </w:rPr>
        <w:t>（每点2分，任答两点得4分）</w:t>
      </w:r>
    </w:p>
    <w:p w:rsidR="00D71602" w:rsidRPr="00660A7F" w:rsidRDefault="00D71602" w:rsidP="00D71602">
      <w:pPr>
        <w:spacing w:after="0" w:line="360" w:lineRule="auto"/>
        <w:textAlignment w:val="center"/>
        <w:rPr>
          <w:rFonts w:asciiTheme="minorEastAsia" w:eastAsiaTheme="minorEastAsia" w:hAnsiTheme="minorEastAsia"/>
          <w:sz w:val="21"/>
          <w:szCs w:val="21"/>
        </w:rPr>
      </w:pPr>
      <w:r w:rsidRPr="00660A7F">
        <w:rPr>
          <w:rFonts w:asciiTheme="minorEastAsia" w:eastAsiaTheme="minorEastAsia" w:hAnsiTheme="minorEastAsia"/>
          <w:sz w:val="21"/>
          <w:szCs w:val="21"/>
        </w:rPr>
        <w:t>（2）霍霍巴油在医药、化妆品领域用途广泛，可以增加经济收入；霍霍巴具办极高的药 用价值，可以用于医疗和美容等行业；霍霍巴适宜生长在沙漠地区，生态价值较高，可 以起到防风固沙的作用。</w:t>
      </w:r>
      <w:r w:rsidR="00660A7F" w:rsidRPr="00660A7F">
        <w:rPr>
          <w:rFonts w:asciiTheme="minorEastAsia" w:eastAsiaTheme="minorEastAsia" w:hAnsiTheme="minorEastAsia" w:hint="eastAsia"/>
          <w:sz w:val="21"/>
          <w:szCs w:val="21"/>
        </w:rPr>
        <w:t>（每点2分，共6分）</w:t>
      </w:r>
    </w:p>
    <w:p w:rsidR="00660A7F" w:rsidRPr="00660A7F" w:rsidRDefault="00D71602" w:rsidP="00D71602">
      <w:pPr>
        <w:spacing w:after="0" w:line="360" w:lineRule="auto"/>
        <w:textAlignment w:val="center"/>
        <w:rPr>
          <w:rFonts w:asciiTheme="minorEastAsia" w:eastAsiaTheme="minorEastAsia" w:hAnsiTheme="minorEastAsia"/>
          <w:sz w:val="21"/>
          <w:szCs w:val="21"/>
        </w:rPr>
      </w:pPr>
      <w:r w:rsidRPr="00660A7F">
        <w:rPr>
          <w:rFonts w:asciiTheme="minorEastAsia" w:eastAsiaTheme="minorEastAsia" w:hAnsiTheme="minorEastAsia"/>
          <w:sz w:val="21"/>
          <w:szCs w:val="21"/>
        </w:rPr>
        <w:t>（3）气候等自然条件适宜霍霍巴的规模化生</w:t>
      </w:r>
      <w:r w:rsidR="00660A7F" w:rsidRPr="00660A7F">
        <w:rPr>
          <w:rFonts w:asciiTheme="minorEastAsia" w:eastAsiaTheme="minorEastAsia" w:hAnsiTheme="minorEastAsia"/>
          <w:sz w:val="21"/>
          <w:szCs w:val="21"/>
        </w:rPr>
        <w:t>产</w:t>
      </w:r>
      <w:r w:rsidRPr="00660A7F">
        <w:rPr>
          <w:rFonts w:asciiTheme="minorEastAsia" w:eastAsiaTheme="minorEastAsia" w:hAnsiTheme="minorEastAsia"/>
          <w:sz w:val="21"/>
          <w:szCs w:val="21"/>
        </w:rPr>
        <w:t>；以色列农业科学技术先进，生产技术有保障；靠近欧洲发达地区，国际市场广阔。</w:t>
      </w:r>
      <w:r w:rsidR="00660A7F" w:rsidRPr="00660A7F">
        <w:rPr>
          <w:rFonts w:asciiTheme="minorEastAsia" w:eastAsiaTheme="minorEastAsia" w:hAnsiTheme="minorEastAsia" w:hint="eastAsia"/>
          <w:sz w:val="21"/>
          <w:szCs w:val="21"/>
        </w:rPr>
        <w:t>（每点2分，共6分）</w:t>
      </w:r>
    </w:p>
    <w:p w:rsidR="00D71602" w:rsidRPr="00660A7F" w:rsidRDefault="00D71602" w:rsidP="00660A7F">
      <w:pPr>
        <w:spacing w:after="0" w:line="360" w:lineRule="auto"/>
        <w:textAlignment w:val="center"/>
        <w:rPr>
          <w:rFonts w:asciiTheme="minorEastAsia" w:eastAsiaTheme="minorEastAsia" w:hAnsiTheme="minorEastAsia"/>
          <w:sz w:val="21"/>
          <w:szCs w:val="21"/>
        </w:rPr>
      </w:pPr>
      <w:r w:rsidRPr="00660A7F">
        <w:rPr>
          <w:rFonts w:asciiTheme="minorEastAsia" w:eastAsiaTheme="minorEastAsia" w:hAnsiTheme="minorEastAsia" w:cs="宋体" w:hint="eastAsia"/>
          <w:sz w:val="21"/>
          <w:szCs w:val="21"/>
        </w:rPr>
        <w:t>（</w:t>
      </w:r>
      <w:r w:rsidRPr="00660A7F">
        <w:rPr>
          <w:rFonts w:asciiTheme="minorEastAsia" w:eastAsiaTheme="minorEastAsia" w:hAnsiTheme="minorEastAsia"/>
          <w:sz w:val="21"/>
          <w:szCs w:val="21"/>
        </w:rPr>
        <w:t>3）其成功的条件可从当地的自然环境、技术和市场进行分析。气候等自然条件适宜霍霍巴的规模化生长；以色列农业科学技术先进，生产技术有 保障；靠近欧洲发达地区，国际市场广阔。</w:t>
      </w:r>
    </w:p>
    <w:p w:rsidR="00D71602" w:rsidRPr="00B45D52" w:rsidRDefault="00D71602" w:rsidP="00D71602">
      <w:pPr>
        <w:spacing w:line="360" w:lineRule="auto"/>
        <w:rPr>
          <w:rFonts w:asciiTheme="minorEastAsia" w:eastAsiaTheme="minorEastAsia" w:hAnsiTheme="minorEastAsia"/>
          <w:sz w:val="21"/>
          <w:szCs w:val="21"/>
        </w:rPr>
      </w:pPr>
      <w:r w:rsidRPr="00B45D52">
        <w:rPr>
          <w:rFonts w:asciiTheme="minorEastAsia" w:eastAsiaTheme="minorEastAsia" w:hAnsiTheme="minorEastAsia" w:hint="eastAsia"/>
          <w:sz w:val="21"/>
          <w:szCs w:val="21"/>
        </w:rPr>
        <w:t>29.</w:t>
      </w:r>
      <w:r w:rsidR="00B45D52" w:rsidRPr="00B45D52">
        <w:rPr>
          <w:rFonts w:asciiTheme="minorEastAsia" w:eastAsiaTheme="minorEastAsia" w:hAnsiTheme="minorEastAsia"/>
          <w:sz w:val="21"/>
          <w:szCs w:val="21"/>
        </w:rPr>
        <w:t xml:space="preserve"> </w:t>
      </w:r>
      <w:r w:rsidRPr="00B45D52">
        <w:rPr>
          <w:rFonts w:asciiTheme="minorEastAsia" w:eastAsiaTheme="minorEastAsia" w:hAnsiTheme="minorEastAsia"/>
          <w:sz w:val="21"/>
          <w:szCs w:val="21"/>
        </w:rPr>
        <w:t>(1)</w:t>
      </w:r>
      <w:r w:rsidRPr="00B45D52">
        <w:rPr>
          <w:rFonts w:asciiTheme="minorEastAsia" w:eastAsiaTheme="minorEastAsia" w:hAnsiTheme="minorEastAsia" w:hint="eastAsia"/>
          <w:sz w:val="21"/>
          <w:szCs w:val="21"/>
        </w:rPr>
        <w:t>可以共同利用基础设施</w:t>
      </w:r>
      <w:r w:rsidRPr="00B45D52">
        <w:rPr>
          <w:rFonts w:asciiTheme="minorEastAsia" w:eastAsiaTheme="minorEastAsia" w:hAnsiTheme="minorEastAsia"/>
          <w:sz w:val="21"/>
          <w:szCs w:val="21"/>
        </w:rPr>
        <w:t>,</w:t>
      </w:r>
      <w:r w:rsidRPr="00B45D52">
        <w:rPr>
          <w:rFonts w:asciiTheme="minorEastAsia" w:eastAsiaTheme="minorEastAsia" w:hAnsiTheme="minorEastAsia" w:hint="eastAsia"/>
          <w:sz w:val="21"/>
          <w:szCs w:val="21"/>
        </w:rPr>
        <w:t>节约建设成本；加强企业间的信息交流和技术协作；降低中间产品的运输费用和能源消耗</w:t>
      </w:r>
      <w:r w:rsidRPr="00B45D52">
        <w:rPr>
          <w:rFonts w:asciiTheme="minorEastAsia" w:eastAsiaTheme="minorEastAsia" w:hAnsiTheme="minorEastAsia"/>
          <w:sz w:val="21"/>
          <w:szCs w:val="21"/>
        </w:rPr>
        <w:t>,</w:t>
      </w:r>
      <w:r w:rsidRPr="00B45D52">
        <w:rPr>
          <w:rFonts w:asciiTheme="minorEastAsia" w:eastAsiaTheme="minorEastAsia" w:hAnsiTheme="minorEastAsia" w:hint="eastAsia"/>
          <w:sz w:val="21"/>
          <w:szCs w:val="21"/>
        </w:rPr>
        <w:t>降低生产成本。（每点2分，共6分）</w:t>
      </w:r>
    </w:p>
    <w:p w:rsidR="00D71602" w:rsidRPr="00B45D52" w:rsidRDefault="00D71602" w:rsidP="00FB4548">
      <w:pPr>
        <w:spacing w:line="360" w:lineRule="auto"/>
        <w:rPr>
          <w:rFonts w:asciiTheme="minorEastAsia" w:eastAsiaTheme="minorEastAsia" w:hAnsiTheme="minorEastAsia"/>
          <w:sz w:val="21"/>
          <w:szCs w:val="21"/>
        </w:rPr>
      </w:pPr>
      <w:r w:rsidRPr="00B45D52">
        <w:rPr>
          <w:rFonts w:asciiTheme="minorEastAsia" w:eastAsiaTheme="minorEastAsia" w:hAnsiTheme="minorEastAsia" w:hint="eastAsia"/>
          <w:sz w:val="21"/>
          <w:szCs w:val="21"/>
        </w:rPr>
        <w:t>(2)德黑兰是伊朗的政治、经济、文化中心，基础设施完善；人口多,经济较发达,市场潜力大；石油、天然气等资源丰富且廉价,汽车的使用成本低；国家政策支持汽车产业发展,支持国际汽车企业与国内企业合作。（每点2分，共8分）</w:t>
      </w:r>
    </w:p>
    <w:sectPr w:rsidR="00D71602" w:rsidRPr="00B45D52" w:rsidSect="0014031D">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0D5718"/>
    <w:rsid w:val="0014031D"/>
    <w:rsid w:val="00144D35"/>
    <w:rsid w:val="001D7D2A"/>
    <w:rsid w:val="00310F54"/>
    <w:rsid w:val="00323B43"/>
    <w:rsid w:val="00392607"/>
    <w:rsid w:val="003D37D8"/>
    <w:rsid w:val="003F198E"/>
    <w:rsid w:val="00426133"/>
    <w:rsid w:val="004358AB"/>
    <w:rsid w:val="00556A67"/>
    <w:rsid w:val="00594EC6"/>
    <w:rsid w:val="005C20A9"/>
    <w:rsid w:val="00646B1C"/>
    <w:rsid w:val="00660A7F"/>
    <w:rsid w:val="006950B6"/>
    <w:rsid w:val="006B4813"/>
    <w:rsid w:val="00787CF4"/>
    <w:rsid w:val="008B7726"/>
    <w:rsid w:val="0099686B"/>
    <w:rsid w:val="00A36FAB"/>
    <w:rsid w:val="00AD33D6"/>
    <w:rsid w:val="00B45D52"/>
    <w:rsid w:val="00BF330B"/>
    <w:rsid w:val="00D31D50"/>
    <w:rsid w:val="00D71602"/>
    <w:rsid w:val="00EA789E"/>
    <w:rsid w:val="00FB4548"/>
    <w:rsid w:val="00FC5DD4"/>
    <w:rsid w:val="00FD590A"/>
    <w:rsid w:val="00FF1B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6FAB"/>
    <w:pPr>
      <w:spacing w:after="0"/>
    </w:pPr>
    <w:rPr>
      <w:sz w:val="18"/>
      <w:szCs w:val="18"/>
    </w:rPr>
  </w:style>
  <w:style w:type="character" w:customStyle="1" w:styleId="Char">
    <w:name w:val="批注框文本 Char"/>
    <w:basedOn w:val="a0"/>
    <w:link w:val="a3"/>
    <w:uiPriority w:val="99"/>
    <w:semiHidden/>
    <w:rsid w:val="00A36FAB"/>
    <w:rPr>
      <w:rFonts w:ascii="Tahoma" w:hAnsi="Tahoma"/>
      <w:sz w:val="18"/>
      <w:szCs w:val="18"/>
    </w:rPr>
  </w:style>
  <w:style w:type="paragraph" w:styleId="a4">
    <w:name w:val="Plain Text"/>
    <w:basedOn w:val="a"/>
    <w:link w:val="Char0"/>
    <w:uiPriority w:val="99"/>
    <w:unhideWhenUsed/>
    <w:rsid w:val="00FD590A"/>
    <w:pPr>
      <w:widowControl w:val="0"/>
      <w:adjustRightInd/>
      <w:snapToGrid/>
      <w:spacing w:after="0"/>
      <w:jc w:val="both"/>
    </w:pPr>
    <w:rPr>
      <w:rFonts w:ascii="宋体" w:eastAsia="宋体" w:hAnsi="Courier New" w:cs="Courier New"/>
      <w:kern w:val="2"/>
      <w:sz w:val="21"/>
      <w:szCs w:val="21"/>
    </w:rPr>
  </w:style>
  <w:style w:type="character" w:customStyle="1" w:styleId="Char0">
    <w:name w:val="纯文本 Char"/>
    <w:basedOn w:val="a0"/>
    <w:link w:val="a4"/>
    <w:uiPriority w:val="99"/>
    <w:rsid w:val="00FD590A"/>
    <w:rPr>
      <w:rFonts w:ascii="宋体" w:eastAsia="宋体" w:hAnsi="Courier New" w:cs="Courier New"/>
      <w:kern w:val="2"/>
      <w:sz w:val="21"/>
      <w:szCs w:val="21"/>
    </w:rPr>
  </w:style>
  <w:style w:type="table" w:styleId="a5">
    <w:name w:val="Table Grid"/>
    <w:basedOn w:val="a1"/>
    <w:uiPriority w:val="59"/>
    <w:rsid w:val="00140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9AED59-C6AF-4414-BF86-EDC429FC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15</cp:revision>
  <dcterms:created xsi:type="dcterms:W3CDTF">2008-09-11T17:20:00Z</dcterms:created>
  <dcterms:modified xsi:type="dcterms:W3CDTF">2020-04-19T02:16:00Z</dcterms:modified>
</cp:coreProperties>
</file>