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答案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jc w:val="center"/>
        <w:rPr>
          <w:rFonts w:hint="eastAsia" w:ascii="宋体" w:hAnsi="宋体" w:eastAsia="宋体" w:cs="宋体"/>
          <w:b/>
          <w:bCs w:val="0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1"/>
          <w:lang w:val="zh-CN" w:eastAsia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1"/>
          <w:lang w:val="en-US" w:bidi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就一定能体会到艺术作品的神韵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”说法绝对</w:t>
      </w:r>
      <w:r>
        <w:rPr>
          <w:rFonts w:hint="eastAsia" w:ascii="宋体" w:hAnsi="宋体" w:cs="宋体"/>
          <w:b w:val="0"/>
          <w:bCs w:val="0"/>
          <w:color w:val="000000" w:themeColor="text1"/>
          <w:sz w:val="24"/>
          <w:szCs w:val="21"/>
          <w:lang w:val="zh-CN" w:eastAsia="zh-CN" w:bidi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rPr>
          <w:rFonts w:hint="eastAsia" w:ascii="宋体" w:hAnsi="宋体" w:cs="宋体"/>
          <w:b w:val="0"/>
          <w:bCs w:val="0"/>
          <w:color w:val="000000" w:themeColor="text1"/>
          <w:sz w:val="24"/>
          <w:szCs w:val="21"/>
          <w:lang w:val="en-US" w:eastAsia="zh-CN" w:bidi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】文中的意思是：这些例子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融入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关注国家和民族发展未来的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任意识，并非论证美育是一个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非常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重要的概念。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A项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“美育包含美术教育和审美教育”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bidi="zh-CN"/>
          <w14:textFill>
            <w14:solidFill>
              <w14:schemeClr w14:val="tx1"/>
            </w14:solidFill>
          </w14:textFill>
        </w:rPr>
        <w:t>与文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中“美育一般有两种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bidi="zh-CN"/>
          <w14:textFill>
            <w14:solidFill>
              <w14:schemeClr w14:val="tx1"/>
            </w14:solidFill>
          </w14:textFill>
        </w:rPr>
        <w:t>解释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,一种是美术教育,一种是审美教育”不符；“文化是美育的底色和灵魂”与文中“文化是美育的底色,文化精神是美育的灵魂”不符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B项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一直以来是我国美育思想的主流。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”错，原文是“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/>
          <w14:textFill>
            <w14:solidFill>
              <w14:schemeClr w14:val="tx1"/>
            </w14:solidFill>
          </w14:textFill>
        </w:rPr>
        <w:t>成为当时美育思想的主线。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”当时应该是指“五四时期”。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  <w:t>D项“当下美育应重传统轻西方”，于文无据。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240" w:lineRule="auto"/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:lang w:val="zh-CN" w:bidi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现在瑞德西韦已经上市”错误，由材料四第一段的“2月6日晚，瑞德西韦临床试验在武汉金银潭医院启动，引发公众和媒体的广泛关注和网络讨论”和第四段的“整个试验完成后，才能向医药管理部门申请上市和进入临床使用”可知，瑞德西韦只是处于临床试验阶段，并未上市。故选D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析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B项，由材料二的图表可知，死亡人数并未呈“逐年”下降趋势，而是忽高忽低。C项，“它们的研发手段却是相同的”说法不确切，原文是说“不同类型疫苗的研发手段略有不同，有些需要分离选取合适的病毒毒株，有些是选取病毒里面能够制造疫苗的关键蛋白或是基因序列”，不同的疫苗研发手段大体相同，但不完全相同。D项，“医生和志愿者进行双盲对照研究后没有不良反应，那么拿来试验的疫苗就可以进入临床使用”表述过于绝对，虽然这一关过了，但不一定就可以进入临床使用，因为还有向医药管理部门申请上市这一环节。故选A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①材料一侧重于疫苗真假判定的标准。②材料三侧重讲述疫苗研究的意义和不同种类疫苗的研究方法。③材料四侧重讲述新疫苗研发面临的困难，以及研发应遵循的原则。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 New Romans" w:hAnsi="Time New Romans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 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“是因为丈夫的牺牲让她感到生活无助，人生茫然”错，结合小说的情节可知，肖锦云抱着丈夫的骨灰回家，“这次回来，就不走了，可以好好地陪我了”，肖锦云的内心是悲伤的，却并非无助茫然。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美丽轻盈、晶莹剔透的雪花喻指宁静、美好的现实生活。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寒风中的雪暗指肖锦云一家遭受重大变故，以及充塞心中的悲痛。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 New Romans" w:hAnsi="Time New Romans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 New Romans" w:hAnsi="Time New Romans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 New Romans" w:hAnsi="Time New Romans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 New Romans" w:hAnsi="Time New Romans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示例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：缉毒警察。①情节安排：以“警察回家”作为小说主线贯穿始终；②人物塑造：肖锦云、年轻夫妻、老人都是侧面衬托伟大的缉毒警察；③主题表达：小说的主旨是赞美缉毒警察的伟大，引发人们对幸福生活来之不易的深刻思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示例二：肖锦云。①情节安排：以“肖锦云带丈夫回家”作为小说主线贯穿始终；②人物塑造：小说用大量笔墨从正面、侧面刻画了肖锦云的形象。③主题表达：小说是通过默默付出、隐忍坚强的肖锦云，表达对英雄家人的崇高敬意这一主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（如选其他人言之成理也可酌情给分）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B【解析】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“军市之租皆自用”主谓宾结构完整，“居边”的主语为“李牧”，二者联系紧密，中间不能断开，排除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AC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；军市之租皆自用飨士，翻译为“把征收的税金自行用来犒赏部下”，赏赐决于外，介词结构后置，正确语序为“赏赐于外决”，根据语意，需从“飨士”之后断开，排除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A【解析】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“文帝，指汉文帝刘恒，因为他擅长于政治经济的治理，所以庙号被尊为‘文’”错误。谥号被尊为‘文’。故选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C【解析】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“威慑东胡”错误。由原文“匈奴远避，不近云中之塞”可知，魏尚威慑的是匈奴”。故选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．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(l)过了很久，（文帝）召见冯唐责备他说：“你为什么当众侮辱我？难道不能私下告诉我吗？”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(2)因此军队被击败，士兵溃逃，被秦人俘虏消灭。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(3)好的将领手执强弩守卫着要害的地方，可靠的官员、精锐的士卒拿着锋利的兵器，盘问过往行人。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参考译文：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冯唐，他的祖父是战国时赵国人。他的父亲移居到了代地。汉朝建立后．又迁到安陵。冯唐以孝行著称于时，被举荐做了中郎署长，侍奉汉文帝。一次文帝乘车经过冯唐任职的官署，问冯唐说：“老人家怎么还在做郎官？家在哪里？”冯唐都如实作答。汉文帝说：“我在代郡时，我的尚食监高祛多次和我谈到赵将李齐的才能，讲述了他在钜鹿城下作战的情形。现在我每次吃饭时，心里总会想起钜鹿之战时的李齐。老人家知道这个人吗？”冯唐回答说：“他还比不上廉颇、李牧的指挥才能。”汉文帝说：“凭什么这样说呢？”冯唐说：“我的祖父在赵国时，担任过统率士兵的职务，和李牧有很好的交情。我父亲从前做过代相，和赵将李齐也过从甚密，所以能知道他们的为人。”汉文帝听完冯唐的述说，很高兴，拍着大腿说：“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唉！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我偏偏得不到廉颇、李牧这样的人做将领，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如果有这样的将领，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我难道还忧虑匈奴吗？”冯唐说：“臣诚惶诚恐，我想陛下即使得到廉颇、李牧，也不会任用他们。”汉文帝大怒，起身回宫。过了好长一会儿，才又召见冯唐责备他说：“你为什么当众侮辱我？难道就不能私下告诉我吗？”冯唐谢罪说：“我这个鄙陋之人不懂得忌讳回避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在这时，匈奴人新近大举侵犯朝那，杀死北地都尉孙印。汉文帝正为此忧虑，就终于又一次询问冯唐：“您怎么知道我不能任用廉颇．李牧呢？”冯唐回答说：“我听说古时候君王派遣将军时，跪下来推着车毂说，国门以内的事我决断，国门以外的事，由将军裁定。所有军队中因功封爵奖赏的事，都由将军在外决定，归来再奏报朝廷。这不是虚夸之言呀。我的祖父说，李牧在赵国边境统率军队时，把征收的税金自行用来犒赏部下。赏赐由将军在外决定，朝廷不从中干预。君王交给他重任，而要求他成功，所以李牧才能够充分发挥才智。派遣精选的兵车一千三百辆，善于骑射的士兵一万三千人，能够建树功勋的士兵十万人，因此能够在北面驱逐单于，大破东胡，消灭澹林，在西面抑制强秦，在南面抵御韩魏。在这时，赵国几乎成为霸主。后来恰逢赵王迁即位，他的母亲是卖唱的女子。他一即位，竟听信郭开的谗言，最终杀了李牧，让颜聚取代他。因此军队被击败，士兵溃散奔逃，被秦人俘虏消灭。如今我听说魏尚做云中郡郡守，他把军市上的税金全部用来稿赏士兵，还拿出个人的钱财，五天杀一次牛，宴请宾客、军吏、亲近左右，因此匈奴人远远躲开，不敢靠近云中郡的边关要塞。匈奴曾经入侵一次，魏尚率领军队出击，杀死很多敌军。那些士兵都是一般人家的子弟，从村野来参军，哪里知道“尺籍”、“伍符”这些法令律例呢？他们只知道整天拼力作战，杀敌捕俘，到幕府报功，只要有一句话不合实际情况，法官就用法律制裁他们。应得的奖赏不能兑现，而法官却依法必究。我愚蠢地认为陛下的法令太严明，奖赏太轻，惩罚太重。况且云中郡郡守魏尚只犯了错报多杀敌六人的罪，陛下就把他交给法官，削夺他的爵位，判处一年的刑期。由此说来，陛下即使得到廉颇、李牧，也是不能重用的。我确实愚蠢，触犯了禁忌，该当死罪，该当死罪！”文帝很高兴，当天就让冯唐拿着汉节出使前去赦免魏尚，重新让他担任云中郡郡守，而任命冯唐作车骑都尉，掌管中尉和各郡国的车战之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汉文帝后元七年（前163），汉景帝即位，让冯唐去做楚国的丞相，不久被免职。汉武帝即位时，征求贤良之士，大家举荐冯唐。冯唐这年已九十多岁，不能再做官了。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firstLine="420"/>
        <w:jc w:val="left"/>
        <w:textAlignment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C【解析】“借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山水写出了秦州一带的空旷宁静”中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“宁静”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不准确，应为“寂寥”；且“因远游而生难以言状的悲苦情”以偏概全，不止远游。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15.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穷困潦倒、全家生计无依之悲。“悲生事”“因人”，点明家境困苦，要投靠他人而生活。②投靠亲友，飘泊不定之悲。诗人居无定所，只得携家到秦州投奔从侄、朋友而远游。③途中山川险恶，举步维艰之悲。过陇山与险关，涉鱼龙河，渡鸟鼠山，一路艰险万分。④战事不断，家国不宁之悲。一路西征，不停的战火，让诗人担心秦州也不是安宁之所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（每点2分，答出3点即可）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句“满”字大境界，表现安史之乱背景下，百姓流离失所，艰难谋生。作者一家是千万个家庭之一，生事犹生计，所经历的困境也是千万个家庭之一。所抒发的个人情感也具有代表性。颔联“迟回，徘徊”，实际是抒发内心的犹豫不定。“怯”字即表现陇山的山路崎岖，又指代心情担忧，与“迟回”相照应。“浩荡”是大境界的词，及是到了。到了大震关，前面的怯字并没有生出到达的喜悦，反而是极目之处忧愁之大。颔联两句同样优秀，“水落、山空”表明季节深秋。“鱼龙”川名，“鸟鼠”山名，皆是途中地名，又仿佛途中实景。“水落”，深秋渡河，水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7160" cy="175260"/>
            <wp:effectExtent l="0" t="0" r="15240" b="158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景况。“山空”，万木凋零，所以鸟鼠深“秋”。途中山川险恶，举步维艰之悲。“西征问烽火，心折此淹留”，尾联是写诗人一边向西跋涉，一边不断打听前方有无战事，最后以“此地亦不可久留”的心情结束全诗。战事不断，家国不宁之悲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（1）所守或匪亲，化为狼与豺。（2）东船西舫悄无言，唯见江心秋月白。（3）故不积跬步，无以至千里。（4）犹且从师而问焉，而耻学于师。（5）位卑则足羞，官盛则近谀。（6）小弦切切如私语  间关莺语花底滑。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B【解析】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第一空：总角之宴：幼年时期愉快地玩耍。“总角”指代幼年。黄发垂髫：老人和儿童。“黄发”，老年人头发由白转黄，后常指老年人；“垂髫”，古时儿童不束发，头发下垂，所以垂髫指儿童。结合语境“记载了怨男痴女从……相逢相知到婚前的海誓山盟的恋爱过程”，所以第一处应选择“总角之宴”。第二空：客死：死在他乡或外国。溘死：突然死去。结合语境“屈原宁愿……也不苟延残喘”，第二处应选择“溘死”。第三空；慨当以慷：充满正气，情绪激动。慷慨陈词：意气昂扬、情绪激动地陈述自己的观点与见解。结合语境“面对天下分裂、割据一方的形势……渴盼天下贤才能士齐聚身边”，第三处应选择“慨当以慷”。第四空：随波逐流：随着波浪起伏，跟着流水漂荡，比喻自己没有主见，随着潮流走。同流合污：随着坏人一起做坏事。结合语境“五柳先生宁归隐山林也不与官员……”，第四处应选择“同流合污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B【解析】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①与前文内容照应，前文先分析社会思想变化，然后叙述诗人的尝试与创新。排除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项。②弄清句间的因果关系，“社会思想多样化的形成及诗人自身价值观的改变”是“该时期诗歌艺术的发展”的原因。先有“社会思想多样化”，再有“诗人自身价值观的改变”。排除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CD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="0" w:leftChars="0" w:firstLine="0" w:firstLine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C【解析】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“围绕着……为中心”句式杂糅，排除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项；“可堪”词语重复，可去掉“可”，排除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AB</w:t>
      </w:r>
      <w:r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ind w:leftChars="0"/>
        <w:jc w:val="left"/>
        <w:textAlignment w:val="center"/>
        <w:rPr>
          <w:rFonts w:ascii="宋体" w:hAnsi="宋体" w:eastAsia="宋体" w:cs="宋体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textAlignment w:val="auto"/>
        <w:rPr>
          <w:rFonts w:hint="eastAsia" w:eastAsia="宋体" w:cs="宋体" w:asciiTheme="minorEastAsia" w:hAnsiTheme="minorEastAsia"/>
          <w:b w:val="0"/>
          <w:bCs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b w:val="0"/>
          <w:bCs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①科学解决理论问题。②目的在于改造自然。③既有密切联系，又有重要区别。（每空2分）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 w:asciiTheme="minorEastAsia" w:hAnsiTheme="minorEastAsia"/>
          <w:b w:val="0"/>
          <w:bCs w:val="0"/>
          <w:color w:val="000000" w:themeColor="text1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eastAsia="宋体" w:cs="宋体" w:asciiTheme="minorEastAsia" w:hAnsiTheme="minorEastAsia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习近平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同志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5月29日给科技工作者代表回信，向全国科技工作者致以问候。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回信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指出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，他们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为疫情防控斗争提供了科技支撑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希望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eastAsia="zh-CN"/>
          <w14:textFill>
            <w14:solidFill>
              <w14:schemeClr w14:val="tx1"/>
            </w14:solidFill>
          </w14:textFill>
        </w:rPr>
        <w:t>他们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  <w:t>为把我国建设成为世界科技强国作出更大的贡献。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Chars="0" w:right="0" w:rightChars="0"/>
        <w:textAlignment w:val="auto"/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Chars="0" w:right="0" w:rightChars="0"/>
        <w:textAlignment w:val="auto"/>
        <w:rPr>
          <w:rFonts w:hint="default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7"/>
          <w:lang w:val="en-US" w:eastAsia="zh-CN"/>
          <w14:textFill>
            <w14:solidFill>
              <w14:schemeClr w14:val="tx1"/>
            </w14:solidFill>
          </w14:textFill>
        </w:rPr>
        <w:t>【解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7"/>
          <w:lang w:val="en-US" w:eastAsia="zh-CN"/>
          <w14:textFill>
            <w14:solidFill>
              <w14:schemeClr w14:val="tx1"/>
            </w14:solidFill>
          </w14:textFill>
        </w:rPr>
        <w:t>析】</w:t>
      </w:r>
      <w:r>
        <w:rPr>
          <w:rFonts w:hint="eastAsia" w:ascii="微软雅黑" w:hAnsi="微软雅黑" w:eastAsia="宋体" w:cs="宋体"/>
          <w:b w:val="0"/>
          <w:bCs w:val="0"/>
          <w:i w:val="0"/>
          <w:caps w:val="0"/>
          <w:color w:val="000000" w:themeColor="text1"/>
          <w:spacing w:val="0"/>
          <w:sz w:val="24"/>
          <w:szCs w:val="27"/>
          <w14:textFill>
            <w14:solidFill>
              <w14:schemeClr w14:val="tx1"/>
            </w14:solidFill>
          </w14:textFill>
        </w:rPr>
        <w:t>危和机从来都是同生并存、相伴相随。危机克服了，就会化为机遇；机遇把握不住，就会变成危机。能否化危为机，取决于我们的眼光和作为。“转变”“优化”“转换”是我们顺应时代潮流和自身发展需求的主动作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jc w:val="left"/>
        <w:textAlignment w:val="center"/>
        <w:rPr>
          <w:rFonts w:hint="default" w:eastAsia="宋体" w:cs="宋体" w:asciiTheme="minorEastAsia" w:hAnsiTheme="minorEastAsia"/>
          <w:b w:val="0"/>
          <w:bCs w:val="0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240" w:lineRule="auto"/>
        <w:rPr>
          <w:rFonts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94029"/>
    <w:multiLevelType w:val="singleLevel"/>
    <w:tmpl w:val="8CB94029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776C0"/>
    <w:multiLevelType w:val="singleLevel"/>
    <w:tmpl w:val="064776C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AC4BA7F"/>
    <w:multiLevelType w:val="singleLevel"/>
    <w:tmpl w:val="1AC4BA7F"/>
    <w:lvl w:ilvl="0" w:tentative="0">
      <w:start w:val="1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7619C"/>
    <w:rsid w:val="00537963"/>
    <w:rsid w:val="03F80FC4"/>
    <w:rsid w:val="0FAE2C32"/>
    <w:rsid w:val="109A433C"/>
    <w:rsid w:val="129A27B3"/>
    <w:rsid w:val="19DE65C1"/>
    <w:rsid w:val="1B35057A"/>
    <w:rsid w:val="1BD55778"/>
    <w:rsid w:val="1C1D6114"/>
    <w:rsid w:val="1EB43E75"/>
    <w:rsid w:val="28D9055C"/>
    <w:rsid w:val="310055FC"/>
    <w:rsid w:val="346F3E91"/>
    <w:rsid w:val="353200C5"/>
    <w:rsid w:val="47027587"/>
    <w:rsid w:val="4DE70570"/>
    <w:rsid w:val="5A17619C"/>
    <w:rsid w:val="5F2D4DE9"/>
    <w:rsid w:val="6FD40F09"/>
    <w:rsid w:val="779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  <w:rPr>
      <w:rFonts w:ascii="Times New Roman" w:hAnsi="Times New Roman" w:eastAsia="宋体" w:cs="Times New Roman"/>
      <w:szCs w:val="2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2020-06-04T15:01:00Z</dcterms:created>
  <dc:creator>Administrator</dc:creator>
  <cp:lastModifiedBy>心向小月</cp:lastModifiedBy>
  <dcterms:modified xsi:type="dcterms:W3CDTF">2020-06-10T08:26:51Z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