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</w:rPr>
        <w:t>高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二历史答案</w:t>
      </w:r>
    </w:p>
    <w:p>
      <w:pPr>
        <w:pStyle w:val="4"/>
        <w:spacing w:line="240" w:lineRule="auto"/>
      </w:pPr>
      <w:r>
        <w:rPr>
          <w:rFonts w:hint="eastAsia"/>
        </w:rPr>
        <w:t>一、选择题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</w:tbl>
    <w:p>
      <w:pPr>
        <w:pStyle w:val="5"/>
        <w:spacing w:line="240" w:lineRule="auto"/>
      </w:pPr>
      <w:r>
        <w:rPr>
          <w:rFonts w:hint="eastAsia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D</w:t>
      </w:r>
    </w:p>
    <w:p>
      <w:pPr>
        <w:pStyle w:val="6"/>
        <w:spacing w:line="240" w:lineRule="auto"/>
        <w:ind w:left="399" w:leftChars="150" w:hanging="84" w:hangingChars="40"/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遗址发现了稻作遗存以及多种哺乳动物、鸟离类、鱼类等遗骸，说明当时居民生活以采集渔猎和稻作提供食物，故选D项；“唯一”说法过于绝对，排除A项；农业出现推动科技的发展表现在天文历法、数学和其他相关学科逐渐发展，与材料无关，排除B项；随着农业生产力的提高，一部分人专门从事制陶、采矿、冶炼等手工业劳动，材料不涉及，排除C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2.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D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河南属于黄河流域，而四川和湖南属于长江流域，这些遗址出土的文物有相似之处，说明当时南北方之间存在一些文化方面的交流，故选D项；丝绸之路出现于西汉，而上述遗址是在先秦时期，时间上不符合题意，排除A项；题干强调的是黄河流域与长江流域出土文物具有相似之处，而不是强调不同，排除B项；商周时期由于生产力水平较低，各地交流并不频繁，排除C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3.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B</w:t>
      </w:r>
    </w:p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据材料“协和万邦”“九州同牧”可知，在尧舜禹时期，国家统一的理念已经存在，故选B项；以民为本体现了统治者爱惜民力，有利于维护社会稳定，巩固统治秩序，排除A项；仁政的思想是战国时期孟子提出来的，与题目时间不符，排除C项；秦始皇首创专制主义中央集权制度，与题目时间不符，排除D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4.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B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甲骨卜辞的内容丰富，涵盖祭祀征伐、田猎、农耕、畜牧，商朝统治者国家大事和日常生活中依靠占卜，体现出王权具有神秘色彩，故选B项；甲骨卜辞的内容展示出商朝政治制度的特点，不是甲骨文对于文字演变的意义，且甲骨文是成熟的文字，排除A项；甲骨卜辞不仅有农耕，还有狩猎，排除C项；卜辞中体现的是社会生活和思想文化，不是世袭和血缘关系维系政治，排除D项。</w:t>
      </w:r>
    </w:p>
    <w:p>
      <w:pPr>
        <w:pStyle w:val="5"/>
        <w:tabs>
          <w:tab w:val="left" w:pos="209"/>
        </w:tabs>
        <w:spacing w:line="240" w:lineRule="auto"/>
      </w:pPr>
      <w:r>
        <w:rPr>
          <w:rFonts w:hint="eastAsia"/>
          <w:lang w:val="en-US" w:eastAsia="zh-CN"/>
        </w:rPr>
        <w:t>5.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B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结合所学知识可知，西周时期通过分封制与宗法制形成了“家国一体”的政治结构，形成了“天下”文化，故选B项；敬天法祖的思想观念是宗法制的影响，不能推进“天下”文化发展，排除A项；三纲五常是西汉董仲舒提出的，排除C项；崇尚自然的天人关系是道家的观念，产生于春秋时期，排除D项。</w:t>
      </w:r>
    </w:p>
    <w:p>
      <w:pPr>
        <w:pStyle w:val="6"/>
        <w:spacing w:line="240" w:lineRule="auto"/>
      </w:pPr>
      <w:r>
        <w:rPr>
          <w:rFonts w:hint="eastAsia"/>
          <w:lang w:val="en-US" w:eastAsia="zh-CN"/>
        </w:rPr>
        <w:t>6.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D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据材料“我是周文王的后裔，穆侯的长子，通过通知曾国，光复‘夏’的功业”可知，曾侯自认为文王后裔，体现了他对华夏文明的认可，故选D项；“夏”的功业指华夏文明，排除A项；通过分封制，周王间接控制长江流域，排除B项；西周晚期，王室衰微，诸侯争霸，分封制度解体，排除C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7.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A</w:t>
      </w:r>
    </w:p>
    <w:p>
      <w:pPr>
        <w:pStyle w:val="6"/>
        <w:spacing w:line="240" w:lineRule="auto"/>
        <w:ind w:left="399" w:leftChars="150" w:hanging="84" w:hangingChars="40"/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据材料信息可知，齐桓公与诸侯盟约的规定，能够起到缓和社会矛盾，巩固统治的作用，故选A项；儒家思想的主导地位是汉武帝时期确立的，排除B项；解决贵族之间财产继承矛盾的是宗法制，排除C项；此时是春秋时期，王室衰微，礼崩乐坏，排除D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8.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B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据材料“春秋战国时期，各国均设市官”，可知春秋战国时期政府重视对工商业的管理，甚至设立专门的官吏，故选B项；“重农抑商”的政策既包括“抑商”，也包括了“重农”两个方面，材料无法体现“重农”，排除A项；春秋战国时期的各国变法中受法家思想影响，厉行重农抑商的政策，通过设置官吏限制工商业的发展，排除C项；在农业社会的古代中国，以农为本是主流思想，排除D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9.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A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据材料“礼义之始，在于正容体、齐颜色、顺辞令，容体正颜色齐、辞令期，而后礼文备”可知冠礼强调个人的仪容仪表，具有一定审美功能，据材料“以正君臣、亲父子、和长幼，君臣正父子亲，长幼和，而后礼义立”可知冠礼强调等级身份，具有一定的教化功能，故选A项；宗法制强调家国一体，排除B项；材料仅强调冠礼兼具审美和教化功能，不能证明冠礼是华夏族男子成人礼，排除C项；材料并未特是指哪个群体，排除D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10.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B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材料反映的是春秋战国时期各诸侯国文化多样，体现了中国文化具有包容性，故选B项；材料反映的是春秋战国时期各诸侯国文化的发展，但地理位置并不是文化形成的主要因素，排除A项；材料反映的是中原文化的发展，未涉及外来文化，排除C项；各家学派主张不同，但不是所有学派都适应中央集权的需要，排除D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11.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A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据材料信息可知，该思想家认为天下乱“皆起不相爱”，结合所学史实可知，这指墨子的“兼爱”的主张，墨子认为无差别的爱，社会才能稳定，故选A项；儒家强调尊卑有序，排除B项；法家强调严刑峻法，排除C项；分封制走向崩溃是春秋战国的时代背景，并非思想家的观点，排除D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12.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B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据材料“遗址清理出土了春秋时期的鼎、簋、鬲、豆、编钟、悬钟等青铜器文物”可知，郑国的祭祀遗址中出土了大量的青铜礼器，说明郑国依然恪守西周以来的等级制度，故选B项；材料未对出土青铜器的铸造工艺进行详细叙述，排除A项；材料中的青铜器主要是礼器，功能上主要用于祭祀，与农业生产无关，排除C项；结合所学知识，郑国的疆域主要位于北方黄河流域，排除D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13.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A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战国时期的授田制将土地直接分给个体农户耕种，使农业生产者与耕地紧密结合，推行分散的小家庭式生产，促进当时小农生产的确立，故选A项；材料反映的是土地制度的变化，不是生产工具的改进，排除B项；材料反映的是授田制，并未涉及地租形式的变化，排除C项；授田制加速了井田制的瓦解，排除D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14.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A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结合所学知识，春秋战国时期的变法运动大多属于地主阶级性质的改革，主要目的是为了富国强兵，迎合新兴地主阶级的利益要求，顺应奴隶社会向封建社会转型的必然趋势，故选A项；春秋战国时期的变法运动直接目的是为了富国强兵，在诸侯中争夺霸主，排除B项；华夏认同的观念主要体现在华夏族与少数民族之间，排除C项；各诸侯的变法运动会加速奴隶制度的解体和崩溃，为新兴地主阶级的兴起创造条件，与周王室的盛衰无关，排除D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15.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A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据材料信息并结合所学知识可知，秦朝统一后，推行统一文字、货币、度量衡的措施，强化了民众对秦的认同，推动了中华民族的形成，故选A项；焚烧诗书、严刑酷法加强了秦王朝的统治，但并未推动文化认同，排除B项；以吏为师、以法为教强化了秦朝的统治，与文化认同无关，排除C项；户籍制度是为加强对人民的控制，而非推动文化认同，排除D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16.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B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汉武帝时期国家在地图上划出南沙与异国的疆界，元朝设水军，清朝前期南海诸岛在巡逻、防守范围之内，都说明南海诸岛是我国的领土范围，故选B项；题干体现的是对南海诸岛行使主权的史实，与君主专制制度强化没有直接关联，排除A项；题干涉及到的是对南海诸岛领土主权的界定，而不是领海主权，排除C项；题干设计到的是对南海诸岛的边界划定和保护，并没有提到在那里是否实行郡县制，排除D项。</w:t>
      </w:r>
    </w:p>
    <w:p>
      <w:pPr>
        <w:pStyle w:val="5"/>
        <w:spacing w:line="240" w:lineRule="auto"/>
        <w:rPr>
          <w:rFonts w:hint="eastAsia" w:eastAsia="黑体"/>
          <w:lang w:eastAsia="zh-CN"/>
        </w:rPr>
      </w:pPr>
      <w:r>
        <w:rPr>
          <w:rFonts w:hint="eastAsia"/>
          <w:lang w:val="en-US" w:eastAsia="zh-CN"/>
        </w:rPr>
        <w:t>17.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/>
          <w:lang w:val="en-US" w:eastAsia="zh-CN"/>
        </w:rPr>
        <w:t>C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据材料“秦之富强，得东方游仕之力为多，辈者皆不抱狭义的国家观念”，可知钱穆认为秦的强大得益于来自各诸侯国的人才，而这些人没有狭隘的国家观，以整个天下为念，进而为秦是的统一提供了条件，故选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项；人才资源远弱于东方六国与“秦之富强，得东方游仕之力为多”不符，排除A项；“秦之富强，得东方游仕之力为多”，可知秦之富强得益于东方游仕，排除</w:t>
      </w:r>
      <w:r>
        <w:rPr>
          <w:rFonts w:hint="eastAsia"/>
          <w:lang w:val="en-US" w:eastAsia="zh-CN"/>
        </w:rPr>
        <w:t>B</w:t>
      </w:r>
      <w:r>
        <w:rPr>
          <w:rFonts w:hint="eastAsia"/>
        </w:rPr>
        <w:t>项；材料突出强调的是东方游，排除D项。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18.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A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结合所学知识，秦朝在中央实行三公九卿制度，其中丞相辅佐皇帝，总领百官，故选A项；根据材料“封泥是古代信函文书封缄”可知，封泥是官方信件往来的必备材料，与手工业的经营水平无关，排除B项；官僚政制的运作方式主要体现在政府各部门的具体运行方式和过程，排除C项；丞相属于中央官制，排除D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19.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D</w:t>
      </w:r>
    </w:p>
    <w:p>
      <w:pPr>
        <w:pStyle w:val="6"/>
        <w:spacing w:line="240" w:lineRule="auto"/>
        <w:ind w:left="399" w:leftChars="150" w:hanging="84" w:hangingChars="40"/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湖南里耶秦邮简的出土，是实物史料，“邮传人员要从‘迁陵县’送到‘洞庭郡’”反映的是以邮传为中心的文书传送系统，即在秦朝统一的中央集权国家治理中，各级官僚机构以文书推行行政管理，故选D项；据材料“‘迁陵县’送到‘洞庭郡’”可知，秦朝在地方实行郡县制，而汉初地方实行郡国并行制，排除A项；国家重大事务往往由公卿进行廷议，最后由皇帝裁决，与材料无关，排除B项；“告知邮传人员要从‘迁陵县’送到‘洞庭郡’”反映的是以邮传为中心的文书传送系统，不涉及赋税征收，排除C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20.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B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根据材料中所说的天人同构，道德源于上天，君权源于上天等信息并结合所学知识可知，材料解读的是董仲舒的天人合一思想，故B项正确。材料没有涉及三纲五常，故A项错误；材料分析的是天人合一及其表现，并不是做人做事的原则，与道法自然无关，故C项错误；格物致知是求理的方法，材料与格物致知无关，故D项错误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21.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A</w:t>
      </w:r>
    </w:p>
    <w:p>
      <w:pPr>
        <w:pStyle w:val="7"/>
        <w:autoSpaceDN w:val="0"/>
        <w:spacing w:line="24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据材料“汉武帝的部分诏令中多援引儒家经典语”可知，汉武帝“罢黜百家，独尊儒术”，儒家思想成为了正统思想，从而影响到了统治诏令，故选A项；汉武帝时期国家始终是大一统的，排除B项；汉武帝时期文学的发展也一样受到儒学的深刻影响，排除C项；中国古代始终是封建专制主义中央集权制度政体，排除D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22.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D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据材料“固守其德以附其民，固执其权以正其臣”可知，董仲舒认为君王治国既要对百姓实施道德教化，也要对群臣进行法律约束，故选D项；道德教化只能体现其中一部分的观点，排除A项；董仲舒强调大一统的观点主要体现在“罢黜百家，独尊儒术”，即通过思想统一维护政治统一，排除B项；董仲舒强调儒学独尊的地位主要体现在“罢黜百家，独尊儒术”，排除C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23.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D</w:t>
      </w:r>
    </w:p>
    <w:p>
      <w:pPr>
        <w:pStyle w:val="6"/>
        <w:spacing w:line="240" w:lineRule="auto"/>
        <w:ind w:left="399" w:leftChars="150" w:hanging="84" w:hangingChars="4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结合所学知识，画像砖上的蹴鞠图与《盐铁论》中关于蹋鞠可以相互印证，体现了考古资料与文字史料相统一的现象，故选D项；史料的可信度与史料的获取方式有关，与史料的表现形式无关，排除A项；历史研究既需要实物史料，也需要文字史料，排除B项；画像砖属于艺术作品，带有部分作者的主观情感，排除C项。</w:t>
      </w:r>
    </w:p>
    <w:p>
      <w:pPr>
        <w:pStyle w:val="5"/>
        <w:spacing w:line="240" w:lineRule="auto"/>
      </w:pPr>
      <w:r>
        <w:rPr>
          <w:rFonts w:hint="eastAsia"/>
          <w:lang w:val="en-US" w:eastAsia="zh-CN"/>
        </w:rPr>
        <w:t>24.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ascii="Times New Roman" w:hAnsi="Times New Roman" w:eastAsia="宋体"/>
        </w:rPr>
        <w:t>A</w:t>
      </w:r>
    </w:p>
    <w:p>
      <w:pPr>
        <w:pStyle w:val="6"/>
        <w:spacing w:line="240" w:lineRule="auto"/>
        <w:ind w:left="399" w:leftChars="150" w:hanging="84" w:hangingChars="40"/>
      </w:pPr>
      <w:r>
        <w:rPr>
          <w:rFonts w:hint="eastAsia" w:ascii="Times New Roman" w:hAnsi="Times New Roman" w:eastAsia="黑体"/>
          <w:color w:val="FF0000"/>
        </w:rPr>
        <w:t>【解析】</w:t>
      </w:r>
      <w:r>
        <w:rPr>
          <w:rFonts w:hint="eastAsia"/>
        </w:rPr>
        <w:t>东汉时，刺史（州牧）掌一州的军事、财政、民政大权，监察区“州”变成一级行政机构，“州牧”成为地方一级行政长官，故选A项；宋朝形成路、州、县三级制度，排除B项；东汉时刺史权力扩大，逐渐成为地方割据势力，不利于东汉皇帝的统治，排除C项；东汉中期以后，皇帝大多年幼继位，实际权力控制在外戚手里；皇帝长大后利用宦官铲除外戚，宦官因此掌控朝政，从而出现宦官与外戚交替专权局面，与材料无关，排除D项。</w:t>
      </w:r>
    </w:p>
    <w:p>
      <w:pPr>
        <w:pStyle w:val="8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25.【答案】（1）变化：夏商时期，“国”指分散的部族；西周至春秋，“国”指都城；西汉时期，“国”指诸侯王的封地。（6分）</w:t>
      </w:r>
    </w:p>
    <w:p>
      <w:pPr>
        <w:pStyle w:val="8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影响：西周分封制下的封国在初期拱卫了王室，扩展了西周疆域；但其权力很大，后来导致了诸侯割据局面。西汉封国威胁了中央集权，引发了“七国之乱”；权力后来被逐渐削弱，推恩令实施后，大部分受所在郡管辖，不再对中央集权构成威胁。（8分）</w:t>
      </w:r>
    </w:p>
    <w:p>
      <w:pPr>
        <w:pStyle w:val="8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（2）趋势：关系由松散走向相对稳定；一级行政区数量增多；层级呈增加趋势。</w:t>
      </w:r>
    </w:p>
    <w:p>
      <w:pPr>
        <w:pStyle w:val="8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影响：有利于中央集权的加强；弱化了地方割据力量；推动了统一多民族国家的巩固发展。（10分）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5"/>
        <w:spacing w:line="240" w:lineRule="auto"/>
        <w:ind w:leftChars="-30" w:hanging="63" w:hangingChars="30"/>
        <w:rPr>
          <w:rFonts w:hint="eastAsia" w:eastAsia="黑体"/>
          <w:lang w:eastAsia="zh-CN"/>
        </w:rPr>
      </w:pPr>
      <w:r>
        <w:rPr>
          <w:rFonts w:hint="eastAsia"/>
          <w:lang w:val="en-US" w:eastAsia="zh-CN"/>
        </w:rPr>
        <w:t>26.</w:t>
      </w:r>
      <w:r>
        <w:rPr>
          <w:rFonts w:hint="eastAsia" w:ascii="Times New Roman" w:hAnsi="Times New Roman" w:eastAsia="黑体"/>
          <w:color w:val="FF0000"/>
        </w:rPr>
        <w:t>【答案】</w:t>
      </w:r>
      <w:r>
        <w:rPr>
          <w:rFonts w:hint="eastAsia" w:eastAsia="黑体"/>
          <w:color w:val="FF0000"/>
          <w:lang w:eastAsia="zh-CN"/>
        </w:rPr>
        <w:t>（</w:t>
      </w:r>
      <w:r>
        <w:rPr>
          <w:rFonts w:hint="eastAsia" w:eastAsia="黑体"/>
          <w:color w:val="FF0000"/>
          <w:lang w:val="en-US" w:eastAsia="zh-CN"/>
        </w:rPr>
        <w:t>16分</w:t>
      </w:r>
      <w:r>
        <w:rPr>
          <w:rFonts w:hint="eastAsia" w:eastAsia="黑体"/>
          <w:color w:val="FF0000"/>
          <w:lang w:eastAsia="zh-CN"/>
        </w:rPr>
        <w:t>）</w:t>
      </w:r>
    </w:p>
    <w:p>
      <w:pPr>
        <w:pStyle w:val="5"/>
        <w:autoSpaceDE w:val="0"/>
        <w:autoSpaceDN w:val="0"/>
        <w:spacing w:line="240" w:lineRule="auto"/>
        <w:ind w:left="630" w:hanging="630" w:hangingChars="300"/>
      </w:pPr>
      <w:r>
        <w:rPr>
          <w:rFonts w:hint="eastAsia"/>
        </w:rPr>
        <w:t>主张：为政以德；“仁政”，保护小农经济；兼爱；无为而治；法治。（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分）</w:t>
      </w:r>
    </w:p>
    <w:p>
      <w:pPr>
        <w:pStyle w:val="5"/>
        <w:autoSpaceDE w:val="0"/>
        <w:autoSpaceDN w:val="0"/>
        <w:spacing w:line="240" w:lineRule="auto"/>
        <w:ind w:left="630" w:hanging="630" w:hangingChars="300"/>
        <w:rPr>
          <w:rFonts w:hint="eastAsia"/>
        </w:rPr>
      </w:pPr>
      <w:r>
        <w:rPr>
          <w:rFonts w:hint="eastAsia"/>
        </w:rPr>
        <w:t>关系：百家争鸣产生于社会大变革时期。周王室衰微，诸侯纷争，政治环境自由宽松；社会生产力发展；新兴地主阶级兴起，士阶层崛起；私学发展，讲学盛行；自由读书、著书之风盛行；各国统治者需要人才。（6分）百家争鸣促成了当时文化的繁荣，形成了一种思想自由潮流；为新兴的地主阶级登上历史舞台奠定了思想理论基础；奠定中国思想文化发展的基础。（4分）</w:t>
      </w:r>
    </w:p>
    <w:p>
      <w:pPr>
        <w:pStyle w:val="5"/>
        <w:autoSpaceDE w:val="0"/>
        <w:autoSpaceDN w:val="0"/>
        <w:spacing w:line="240" w:lineRule="auto"/>
        <w:ind w:left="630" w:leftChars="300" w:firstLine="0" w:firstLineChars="0"/>
      </w:pPr>
      <w:r>
        <w:rPr>
          <w:rFonts w:hint="eastAsia"/>
        </w:rPr>
        <w:t>百家争鸣局面的出现得益于大变革的社会环境，同时又推动了社会发展。（2分）</w:t>
      </w:r>
    </w:p>
    <w:p>
      <w:pPr>
        <w:rPr>
          <w:rFonts w:hint="default"/>
          <w:lang w:val="en-US" w:eastAsia="zh-CN"/>
        </w:rPr>
      </w:pPr>
    </w:p>
    <w:p>
      <w:pPr>
        <w:pStyle w:val="7"/>
        <w:autoSpaceDN w:val="0"/>
        <w:spacing w:line="240" w:lineRule="auto"/>
        <w:rPr>
          <w:rFonts w:hint="default" w:ascii="Times New Roman" w:hAnsi="Times New Roman" w:eastAsia="宋体"/>
          <w:lang w:val="en-US" w:eastAsia="zh-CN"/>
        </w:rPr>
      </w:pPr>
      <w:r>
        <w:rPr>
          <w:rFonts w:hint="eastAsia"/>
          <w:lang w:val="en-US" w:eastAsia="zh-CN"/>
        </w:rPr>
        <w:t>27题</w:t>
      </w:r>
      <w:r>
        <w:rPr>
          <w:rFonts w:hint="default" w:ascii="Times New Roman" w:hAnsi="Times New Roman" w:eastAsia="宋体"/>
          <w:lang w:val="en-US" w:eastAsia="zh-CN"/>
        </w:rPr>
        <w:t>【答案】示例：</w:t>
      </w:r>
    </w:p>
    <w:p>
      <w:pPr>
        <w:pStyle w:val="7"/>
        <w:autoSpaceDN w:val="0"/>
        <w:spacing w:line="240" w:lineRule="auto"/>
        <w:rPr>
          <w:rFonts w:hint="default" w:ascii="Times New Roman" w:hAnsi="Times New Roman" w:eastAsia="宋体"/>
          <w:lang w:val="en-US" w:eastAsia="zh-CN"/>
        </w:rPr>
      </w:pPr>
      <w:r>
        <w:rPr>
          <w:rFonts w:hint="default" w:ascii="Times New Roman" w:hAnsi="Times New Roman" w:eastAsia="宋体"/>
          <w:lang w:val="en-US" w:eastAsia="zh-CN"/>
        </w:rPr>
        <w:t>选取现象：君主专制、思想专制。</w:t>
      </w:r>
    </w:p>
    <w:p>
      <w:pPr>
        <w:pStyle w:val="7"/>
        <w:autoSpaceDN w:val="0"/>
        <w:spacing w:line="240" w:lineRule="auto"/>
        <w:rPr>
          <w:rFonts w:hint="default" w:ascii="Times New Roman" w:hAnsi="Times New Roman" w:eastAsia="宋体"/>
          <w:lang w:val="en-US" w:eastAsia="zh-CN"/>
        </w:rPr>
      </w:pPr>
      <w:r>
        <w:rPr>
          <w:rFonts w:hint="default" w:ascii="Times New Roman" w:hAnsi="Times New Roman" w:eastAsia="宋体"/>
          <w:lang w:val="en-US" w:eastAsia="zh-CN"/>
        </w:rPr>
        <w:t>观点：汉武帝“罢黜百家，独尊儒术”，加强了君主专制。</w:t>
      </w:r>
    </w:p>
    <w:p>
      <w:pPr>
        <w:pStyle w:val="7"/>
        <w:autoSpaceDN w:val="0"/>
        <w:spacing w:line="240" w:lineRule="auto"/>
        <w:rPr>
          <w:rFonts w:hint="default" w:ascii="Times New Roman" w:hAnsi="Times New Roman" w:eastAsia="宋体"/>
          <w:lang w:val="en-US" w:eastAsia="zh-CN"/>
        </w:rPr>
      </w:pPr>
      <w:r>
        <w:rPr>
          <w:rFonts w:hint="default" w:ascii="Times New Roman" w:hAnsi="Times New Roman" w:eastAsia="宋体"/>
          <w:lang w:val="en-US" w:eastAsia="zh-CN"/>
        </w:rPr>
        <w:t>论述：汉武帝时期，经济发展，国家强盛，黄老之学无法满足加强君权和中央集权的需要。董仲舒则提出新儒学思想，宣扬君权神授、天人感应、大一统思想。汉武帝采纳了董仲舒的建议，“罢黜百家，独尊儒术”，通过教育和选官制度，使儒学确立统治地位，实现思想上的统一，从而进一步加强了君主专制，巩固国家统一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0701B"/>
    <w:rsid w:val="4630701B"/>
    <w:rsid w:val="4AD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试卷-题型-标题"/>
    <w:basedOn w:val="1"/>
    <w:qFormat/>
    <w:uiPriority w:val="0"/>
    <w:pPr>
      <w:spacing w:line="360" w:lineRule="auto"/>
    </w:pPr>
    <w:rPr>
      <w:rFonts w:hAnsi="黑体" w:eastAsia="黑体"/>
      <w:b/>
      <w:szCs w:val="21"/>
    </w:rPr>
  </w:style>
  <w:style w:type="paragraph" w:customStyle="1" w:styleId="5">
    <w:name w:val="试题-答案-普通1"/>
    <w:basedOn w:val="1"/>
    <w:qFormat/>
    <w:uiPriority w:val="0"/>
    <w:pPr>
      <w:spacing w:line="360" w:lineRule="auto"/>
      <w:jc w:val="left"/>
    </w:pPr>
  </w:style>
  <w:style w:type="paragraph" w:customStyle="1" w:styleId="6">
    <w:name w:val="试题-解析-普通"/>
    <w:basedOn w:val="5"/>
    <w:qFormat/>
    <w:uiPriority w:val="0"/>
    <w:pPr>
      <w:spacing w:line="360" w:lineRule="auto"/>
      <w:jc w:val="left"/>
    </w:pPr>
    <w:rPr>
      <w:rFonts w:eastAsia="楷体_GB2312"/>
    </w:rPr>
  </w:style>
  <w:style w:type="paragraph" w:customStyle="1" w:styleId="7">
    <w:name w:val="试卷-单选题-试题-答案"/>
    <w:basedOn w:val="1"/>
    <w:qFormat/>
    <w:uiPriority w:val="0"/>
    <w:pPr>
      <w:spacing w:line="360" w:lineRule="auto"/>
    </w:pPr>
  </w:style>
  <w:style w:type="paragraph" w:customStyle="1" w:styleId="8">
    <w:name w:val="试卷-材料题-试题-标题"/>
    <w:basedOn w:val="1"/>
    <w:qFormat/>
    <w:uiPriority w:val="0"/>
    <w:pPr>
      <w:spacing w:line="360" w:lineRule="auto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2021-09-15T14:42:00Z</dcterms:created>
  <dc:creator>非夜o(^_-)O</dc:creator>
  <cp:lastModifiedBy>非夜o(^_-)O</cp:lastModifiedBy>
  <dcterms:modified xsi:type="dcterms:W3CDTF">2021-09-16T00:23:10Z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FF7204DE51B74D1DBC9A2B989D0F6394</vt:lpwstr>
  </property>
</Properties>
</file>