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昆</w:t>
      </w:r>
      <w:r>
        <w:rPr>
          <w:rFonts w:hint="eastAsia" w:ascii="宋体" w:hAnsi="宋体"/>
          <w:sz w:val="28"/>
          <w:szCs w:val="28"/>
          <w:lang w:val="en-US" w:eastAsia="zh-CN"/>
        </w:rPr>
        <w:t>明</w:t>
      </w:r>
      <w:r>
        <w:rPr>
          <w:rFonts w:hint="eastAsia" w:ascii="宋体" w:hAnsi="宋体"/>
          <w:sz w:val="28"/>
          <w:szCs w:val="28"/>
        </w:rPr>
        <w:t>八中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高2022届高三全真模拟考试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理综参考答案</w:t>
      </w:r>
    </w:p>
    <w:p>
      <w:pPr>
        <w:widowControl/>
        <w:bidi w:val="0"/>
        <w:spacing w:line="360" w:lineRule="auto"/>
        <w:ind w:left="405" w:hanging="405" w:hangingChars="193"/>
        <w:jc w:val="left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一、选择题：本题共13个小题，每小题6分，共78分。在每小题给出的四个选项中，只有一项是符合题目要求的。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1419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B</w:t>
            </w:r>
          </w:p>
        </w:tc>
        <w:tc>
          <w:tcPr>
            <w:tcW w:w="1419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t>．B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8</w:t>
      </w:r>
      <w:r>
        <w:t>．B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9</w:t>
      </w:r>
      <w:r>
        <w:t>．D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10</w:t>
      </w:r>
      <w:r>
        <w:t>．C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11</w:t>
      </w:r>
      <w:r>
        <w:t>．A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12</w:t>
      </w:r>
      <w:r>
        <w:t>．D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13</w:t>
      </w:r>
      <w:r>
        <w:t>．B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题号</w:t>
            </w:r>
          </w:p>
        </w:tc>
        <w:tc>
          <w:tcPr>
            <w:tcW w:w="8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t>14</w:t>
            </w:r>
          </w:p>
        </w:tc>
        <w:tc>
          <w:tcPr>
            <w:tcW w:w="8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t>15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t>16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t>17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t>18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t>19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t>20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答案</w:t>
            </w:r>
          </w:p>
        </w:tc>
        <w:tc>
          <w:tcPr>
            <w:tcW w:w="8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A</w:t>
            </w:r>
            <w:r>
              <w:t>D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B</w:t>
            </w:r>
            <w:r>
              <w:t>D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A</w:t>
            </w:r>
            <w:r>
              <w:t>D</w:t>
            </w:r>
          </w:p>
        </w:tc>
      </w:tr>
    </w:tbl>
    <w:p>
      <w:pPr>
        <w:numPr>
          <w:ilvl w:val="0"/>
          <w:numId w:val="1"/>
        </w:numPr>
        <w:overflowPunct w:val="0"/>
        <w:bidi w:val="0"/>
        <w:adjustRightInd w:val="0"/>
        <w:spacing w:line="360" w:lineRule="auto"/>
        <w:ind w:left="420" w:hanging="420" w:hangingChars="200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非选择题：共174分。第22~32题为必考题，每个试题考生都必须作答。第33~38题为选考题，考生根据要求作答。</w:t>
      </w:r>
    </w:p>
    <w:p>
      <w:pPr>
        <w:spacing w:line="360" w:lineRule="auto"/>
        <w:jc w:val="left"/>
      </w:pPr>
      <w:r>
        <w:rPr>
          <w:rFonts w:hint="eastAsia" w:eastAsia="仿宋_GB2312"/>
          <w:lang w:val="en-US" w:eastAsia="zh-CN"/>
        </w:rPr>
        <w:t>22.</w:t>
      </w:r>
      <w:r>
        <w:rPr>
          <w:rFonts w:eastAsia="仿宋_GB2312"/>
        </w:rPr>
        <w:t>(1)</w:t>
      </w:r>
      <w:r>
        <w:rPr>
          <w:rFonts w:hint="eastAsia" w:eastAsia="仿宋_GB2312"/>
        </w:rPr>
        <w:t>问1分，其余两问各2分。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(1)轻推滑块，当图乙中的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时，说明滑块经过两光电门的速度相等，则气垫导轨已经水平。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(2)螺旋测微器的固定刻度读数为8 mm，可动刻度读数为0.01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47.6 mm＝0.476 mm。由读数规则可得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＝8 mm＋0.476 mm＝8.476 mm。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(3)滑块经过两光电门时的速度分别为：</w:t>
      </w:r>
      <w:r>
        <w:rPr>
          <w:rFonts w:ascii="Book Antiqua" w:hAnsi="Book Antiqua" w:eastAsia="仿宋_GB2312" w:cs="Times New Roman"/>
          <w:i/>
        </w:rPr>
        <w:t>v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d,t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；</w:t>
      </w:r>
      <w:r>
        <w:rPr>
          <w:rFonts w:ascii="Book Antiqua" w:hAnsi="Book Antiqua" w:eastAsia="仿宋_GB2312" w:cs="Times New Roman"/>
          <w:i/>
        </w:rPr>
        <w:t>v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d,t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；若机械能守恒，则满足：</w:t>
      </w:r>
      <w:r>
        <w:rPr>
          <w:rFonts w:ascii="Times New Roman" w:hAnsi="Times New Roman" w:eastAsia="仿宋_GB2312" w:cs="Times New Roman"/>
          <w:i/>
        </w:rPr>
        <w:t>mgL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Book Antiqua" w:hAnsi="Book Antiqua" w:eastAsia="仿宋_GB2312" w:cs="Times New Roman"/>
          <w:i/>
        </w:rPr>
        <w:t>v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\o\al(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Book Antiqua" w:hAnsi="Book Antiqua" w:eastAsia="仿宋_GB2312" w:cs="Times New Roman"/>
          <w:i/>
        </w:rPr>
        <w:t>v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\o\al(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,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，即满足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mgL,m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</w:instrText>
      </w:r>
      <w:r>
        <w:rPr>
          <w:rFonts w:ascii="Times New Roman" w:hAnsi="Times New Roman" w:eastAsia="仿宋_GB2312" w:cs="Times New Roman"/>
          <w:i/>
        </w:rPr>
        <w:instrText xml:space="preserve">d,t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</w:instrText>
      </w:r>
      <w:r>
        <w:rPr>
          <w:rFonts w:ascii="Times New Roman" w:hAnsi="Times New Roman" w:eastAsia="仿宋_GB2312" w:cs="Times New Roman"/>
          <w:i/>
        </w:rPr>
        <w:instrText xml:space="preserve">d,t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(1)＝　(2)8.476　(3)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</w:instrText>
      </w:r>
      <w:r>
        <w:rPr>
          <w:rFonts w:ascii="Times New Roman" w:hAnsi="Times New Roman" w:cs="Times New Roman"/>
          <w:i/>
        </w:rPr>
        <w:instrText xml:space="preserve">d,t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</w:instrText>
      </w:r>
      <w:r>
        <w:rPr>
          <w:rFonts w:ascii="Times New Roman" w:hAnsi="Times New Roman" w:cs="Times New Roman"/>
          <w:i/>
        </w:rPr>
        <w:instrText xml:space="preserve">d,t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4620"/>
        </w:tabs>
        <w:snapToGrid w:val="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cs="Times New Roman"/>
          <w:vertAlign w:val="baseline"/>
          <w:lang w:val="en-US" w:eastAsia="zh-CN"/>
        </w:rPr>
        <w:t>23.</w:t>
      </w:r>
      <w:r>
        <w:rPr>
          <w:rFonts w:hint="eastAsia" w:ascii="Times New Roman" w:hAnsi="Times New Roman" w:eastAsia="黑体" w:cs="Times New Roman"/>
        </w:rPr>
        <w:t>每空2分。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(1)B　D　E　(2)图见解析　(3)PTC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(4)10.0(9.60～10.4之间均可)　6.67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(1)电源电压为15 V，故电压表选D；为了使电表指针偏转尽量大些，电流表选择B；热敏电阻两端的电压从零开始逐渐增大，故滑动变阻器采用分压式接法，为方便实验操作，应选用小阻值滑动变阻器，故滑动变阻器应选E。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(2)加在热敏电阻两端的电压从零开始逐渐增大，滑动变阻器应采用分压接法，由于热敏电阻的阻值远小于电压表内阻，所以电流表应采用外接法，电路图如图所示。</w:t>
      </w:r>
    </w:p>
    <w:p>
      <w:pPr>
        <w:pStyle w:val="2"/>
        <w:tabs>
          <w:tab w:val="left" w:pos="4620"/>
        </w:tabs>
        <w:snapToGrid w:val="0"/>
        <w:ind w:firstLine="420" w:firstLineChars="200"/>
        <w:jc w:val="center"/>
        <w:rPr>
          <w:rFonts w:ascii="Times New Roman" w:hAnsi="Times New Roman" w:eastAsia="仿宋_GB2312" w:cs="Times New Roman"/>
        </w:rPr>
      </w:pPr>
      <w:r>
        <w:fldChar w:fldCharType="begin"/>
      </w:r>
      <w:r>
        <w:instrText xml:space="preserve"> INCLUDEPICTURE "E:\\电子稿\\金版教程（魏）\\11.17\\179物理（二轮创新版-教师成品课件\\179WL379.TIF" \* MERGEFORMAT </w:instrText>
      </w:r>
      <w:r>
        <w:fldChar w:fldCharType="separate"/>
      </w:r>
      <w:r>
        <w:rPr>
          <w:rFonts w:ascii="Times New Roman" w:hAnsi="Times New Roman" w:eastAsia="仿宋_GB2312" w:cs="Times New Roman"/>
        </w:rPr>
        <w:drawing>
          <wp:inline distT="0" distB="0" distL="114300" distR="114300">
            <wp:extent cx="1838325" cy="176339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(3)由图2曲线</w:t>
      </w:r>
      <w:r>
        <w:rPr>
          <w:rFonts w:hint="eastAsia" w:hAnsi="宋体" w:eastAsia="仿宋_GB2312" w:cs="宋体"/>
        </w:rPr>
        <w:t>Ⅰ</w:t>
      </w:r>
      <w:r>
        <w:rPr>
          <w:rFonts w:ascii="Times New Roman" w:hAnsi="Times New Roman" w:eastAsia="仿宋_GB2312" w:cs="Times New Roman"/>
        </w:rPr>
        <w:t>所示图线可知，随电压增大，电流增大，电阻实际功率增大，温度升高，电压与电流比值增大，即电阻阻值增大，故该电阻是正温度系数电阻器(PTC)。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(4)在闭合电路中，电源电动势：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U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Ir</w:t>
      </w:r>
      <w:r>
        <w:rPr>
          <w:rFonts w:ascii="Times New Roman" w:hAnsi="Times New Roman" w:eastAsia="仿宋_GB2312" w:cs="Times New Roman"/>
        </w:rPr>
        <w:t>，由图2曲线</w:t>
      </w:r>
      <w:r>
        <w:rPr>
          <w:rFonts w:hint="eastAsia" w:hAnsi="宋体" w:eastAsia="仿宋_GB2312" w:cs="宋体"/>
        </w:rPr>
        <w:t>Ⅰ</w:t>
      </w:r>
      <w:r>
        <w:rPr>
          <w:rFonts w:ascii="Times New Roman" w:hAnsi="Times New Roman" w:eastAsia="仿宋_GB2312" w:cs="Times New Roman"/>
        </w:rPr>
        <w:t>所示可知，电流为0.3 A时，电阻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两端电压为8.0 V；由图2曲线</w:t>
      </w:r>
      <w:r>
        <w:rPr>
          <w:rFonts w:hint="eastAsia" w:hAnsi="宋体" w:eastAsia="仿宋_GB2312" w:cs="宋体"/>
        </w:rPr>
        <w:t>Ⅱ</w:t>
      </w:r>
      <w:r>
        <w:rPr>
          <w:rFonts w:ascii="Times New Roman" w:hAnsi="Times New Roman" w:eastAsia="仿宋_GB2312" w:cs="Times New Roman"/>
        </w:rPr>
        <w:t>所示可知，电流为0.60 A时，电阻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两端电压为6.0 V，则有：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＝8.0＋0.3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＝6.0＋0.6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</w:rPr>
        <w:t>，联立解得：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＝10.0 V，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</w:rPr>
        <w:t>＝6.67 Ω。</w:t>
      </w:r>
    </w:p>
    <w:p>
      <w:pPr>
        <w:pStyle w:val="2"/>
        <w:tabs>
          <w:tab w:val="left" w:pos="4620"/>
        </w:tabs>
        <w:snapToGrid w:val="0"/>
        <w:rPr>
          <w:rFonts w:hint="default" w:ascii="Times New Roman" w:hAnsi="Times New Roman" w:eastAsia="宋体" w:cs="Times New Roman"/>
          <w:vertAlign w:val="baseline"/>
          <w:lang w:val="en-US" w:eastAsia="zh-CN"/>
        </w:rPr>
      </w:pPr>
    </w:p>
    <w:p>
      <w:pPr>
        <w:spacing w:line="360" w:lineRule="auto"/>
        <w:jc w:val="left"/>
      </w:pPr>
      <w:r>
        <w:t>24．（1）</w:t>
      </w:r>
      <w:r>
        <w:object>
          <v:shape id="_x0000_i1025" o:spt="75" alt="eqIdefca52ec126b5cf2f283daf3ec2ebac4" type="#_x0000_t75" style="height:24.5pt;width:38pt;" o:ole="t" filled="f" o:preferrelative="t" stroked="f" coordsize="21600,21600">
            <v:path/>
            <v:fill on="f" focussize="0,0"/>
            <v:stroke on="f"/>
            <v:imagedata r:id="rId6" o:title="eqIdefca52ec126b5cf2f283daf3ec2ebac4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；（2）</w:t>
      </w:r>
      <w:r>
        <w:rPr>
          <w:rFonts w:hint="eastAsia"/>
        </w:rPr>
        <w:t>E</w:t>
      </w:r>
      <w:r>
        <w:t>=</w:t>
      </w:r>
      <w:r>
        <w:object>
          <v:shape id="_x0000_i1026" o:spt="75" alt="eqIda4fcdc2376f980688f93ef0f2e3af511" type="#_x0000_t75" style="height:29pt;width:25.5pt;" o:ole="t" filled="f" o:preferrelative="t" stroked="f" coordsize="21600,21600">
            <v:path/>
            <v:fill on="f" focussize="0,0"/>
            <v:stroke on="f"/>
            <v:imagedata r:id="rId8" o:title="eqIda4fcdc2376f980688f93ef0f2e3af511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jc w:val="left"/>
      </w:pPr>
      <w:r>
        <w:t>【解析】</w:t>
      </w:r>
    </w:p>
    <w:p>
      <w:pPr>
        <w:spacing w:line="360" w:lineRule="auto"/>
        <w:jc w:val="left"/>
      </w:pPr>
      <w:r>
        <w:t>【详解】</w:t>
      </w:r>
    </w:p>
    <w:p>
      <w:pPr>
        <w:spacing w:line="360" w:lineRule="auto"/>
        <w:jc w:val="left"/>
      </w:pPr>
      <w:r>
        <w:t>（1）在t=0到t=T</w:t>
      </w:r>
      <w:r>
        <w:rPr>
          <w:vertAlign w:val="subscript"/>
        </w:rPr>
        <w:t>0</w:t>
      </w:r>
      <w:r>
        <w:t>这段时间内，小球不受细管侧壁的作用力，说明洛伦兹力提供向心力，根据牛顿第二定律，有</w:t>
      </w:r>
    </w:p>
    <w:p>
      <w:pPr>
        <w:spacing w:line="360" w:lineRule="auto"/>
        <w:jc w:val="left"/>
      </w:pPr>
      <w:r>
        <w:object>
          <v:shape id="_x0000_i1027" o:spt="75" alt="eqIdbdc432d91d6dea355eb40097517f27ac" type="#_x0000_t75" style="height:29.5pt;width:58pt;" o:ole="t" filled="f" o:preferrelative="t" stroked="f" coordsize="21600,21600">
            <v:path/>
            <v:fill on="f" focussize="0,0"/>
            <v:stroke on="f"/>
            <v:imagedata r:id="rId10" o:title="eqIdbdc432d91d6dea355eb40097517f27ac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</w:p>
    <w:p>
      <w:pPr>
        <w:spacing w:line="360" w:lineRule="auto"/>
        <w:jc w:val="left"/>
      </w:pPr>
      <w:r>
        <w:t>解得</w:t>
      </w:r>
    </w:p>
    <w:p>
      <w:pPr>
        <w:spacing w:line="360" w:lineRule="auto"/>
        <w:jc w:val="left"/>
      </w:pPr>
      <w:r>
        <w:t>v</w:t>
      </w:r>
      <w:r>
        <w:rPr>
          <w:vertAlign w:val="subscript"/>
        </w:rPr>
        <w:t>0</w:t>
      </w:r>
      <w:r>
        <w:t>=</w:t>
      </w:r>
      <w:r>
        <w:object>
          <v:shape id="_x0000_i1028" o:spt="75" alt="eqId1dace2a9927a437d5c9647f8665449b5" type="#_x0000_t75" style="height:27.5pt;width:24.5pt;" o:ole="t" filled="f" o:preferrelative="t" stroked="f" coordsize="21600,21600">
            <v:path/>
            <v:fill on="f" focussize="0,0"/>
            <v:stroke on="f"/>
            <v:imagedata r:id="rId12" o:title="eqId1dace2a9927a437d5c9647f8665449b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</w:p>
    <w:p>
      <w:pPr>
        <w:spacing w:line="360" w:lineRule="auto"/>
        <w:jc w:val="left"/>
      </w:pPr>
      <w:r>
        <w:t>（2）</w:t>
      </w:r>
      <w:r>
        <w:rPr>
          <w:rFonts w:hint="eastAsia" w:ascii="宋体" w:hAnsi="宋体" w:cs="宋体"/>
        </w:rPr>
        <w:t>①</w:t>
      </w:r>
      <w:r>
        <w:t>根据法拉第电磁感应定律，感应电动势为</w:t>
      </w:r>
    </w:p>
    <w:p>
      <w:pPr>
        <w:spacing w:line="360" w:lineRule="auto"/>
        <w:jc w:val="left"/>
      </w:pPr>
      <w:r>
        <w:object>
          <v:shape id="_x0000_i1029" o:spt="75" alt="eqIdcd1a1039d9b8958dee529a0a1cfadaf5" type="#_x0000_t75" style="height:42pt;width:138pt;" o:ole="t" filled="f" o:preferrelative="t" stroked="f" coordsize="21600,21600">
            <v:path/>
            <v:fill on="f" focussize="0,0"/>
            <v:stroke on="f"/>
            <v:imagedata r:id="rId14" o:title="eqIdcd1a1039d9b8958dee529a0a1cfadaf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</w:p>
    <w:p>
      <w:pPr>
        <w:spacing w:line="360" w:lineRule="auto"/>
        <w:jc w:val="left"/>
      </w:pPr>
      <w:r>
        <w:t>电势差与电场强度的关系，有</w:t>
      </w:r>
    </w:p>
    <w:p>
      <w:pPr>
        <w:spacing w:line="360" w:lineRule="auto"/>
        <w:jc w:val="left"/>
      </w:pPr>
      <w:r>
        <w:t>U=E•2πr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</w:p>
    <w:p>
      <w:pPr>
        <w:spacing w:line="360" w:lineRule="auto"/>
        <w:jc w:val="left"/>
      </w:pPr>
      <w:r>
        <w:t>由上面两式解得</w:t>
      </w:r>
    </w:p>
    <w:p>
      <w:pPr>
        <w:spacing w:line="360" w:lineRule="auto"/>
        <w:jc w:val="left"/>
      </w:pPr>
      <w:r>
        <w:t>E=</w:t>
      </w:r>
      <w:r>
        <w:object>
          <v:shape id="_x0000_i1030" o:spt="75" alt="eqIdabfefbc498aef60504a4a25154977d79" type="#_x0000_t75" style="height:29.5pt;width:47.5pt;" o:ole="t" filled="f" o:preferrelative="t" stroked="f" coordsize="21600,21600">
            <v:path/>
            <v:fill on="f" focussize="0,0"/>
            <v:stroke on="f"/>
            <v:imagedata r:id="rId16" o:title="eqIdabfefbc498aef60504a4a25154977d7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5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⑤</w:t>
      </w:r>
      <w:r>
        <w:fldChar w:fldCharType="end"/>
      </w:r>
    </w:p>
    <w:p>
      <w:pPr>
        <w:spacing w:line="360" w:lineRule="auto"/>
        <w:jc w:val="left"/>
      </w:pPr>
      <w:r>
        <w:t>其中</w:t>
      </w:r>
    </w:p>
    <w:p>
      <w:pPr>
        <w:spacing w:line="360" w:lineRule="auto"/>
        <w:jc w:val="left"/>
      </w:pPr>
      <w:r>
        <w:object>
          <v:shape id="_x0000_i1031" o:spt="75" alt="eqId3b9fbd866abc23f570722c8d29a541dc" type="#_x0000_t75" style="height:30pt;width:43pt;" o:ole="t" filled="f" o:preferrelative="t" stroked="f" coordsize="21600,21600">
            <v:path/>
            <v:fill on="f" focussize="0,0"/>
            <v:stroke on="f"/>
            <v:imagedata r:id="rId18" o:title="eqId3b9fbd866abc23f570722c8d29a541d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jc w:val="left"/>
      </w:pPr>
      <w:r>
        <w:t>故</w:t>
      </w:r>
    </w:p>
    <w:p>
      <w:pPr>
        <w:spacing w:line="360" w:lineRule="auto"/>
        <w:jc w:val="left"/>
      </w:pPr>
      <w:r>
        <w:t>E=</w:t>
      </w:r>
      <w:r>
        <w:object>
          <v:shape id="_x0000_i1032" o:spt="75" alt="eqIda4fcdc2376f980688f93ef0f2e3af511" type="#_x0000_t75" style="height:29pt;width:25.5pt;" o:ole="t" filled="f" o:preferrelative="t" stroked="f" coordsize="21600,21600">
            <v:path/>
            <v:fill on="f" focussize="0,0"/>
            <v:stroke on="f"/>
            <v:imagedata r:id="rId8" o:title="eqIda4fcdc2376f980688f93ef0f2e3af511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6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⑥</w:t>
      </w:r>
      <w:r>
        <w:fldChar w:fldCharType="end"/>
      </w:r>
    </w:p>
    <w:p>
      <w:pPr>
        <w:spacing w:line="360" w:lineRule="auto"/>
        <w:jc w:val="left"/>
      </w:pPr>
      <w:r>
        <w:rPr>
          <w:rFonts w:hint="eastAsia"/>
        </w:rPr>
        <w:t>各式均</w:t>
      </w:r>
      <w:r>
        <w:t>2</w:t>
      </w:r>
      <w:r>
        <w:rPr>
          <w:rFonts w:hint="eastAsia"/>
        </w:rPr>
        <w:t>分。</w:t>
      </w:r>
    </w:p>
    <w:p>
      <w:pPr>
        <w:spacing w:line="360" w:lineRule="auto"/>
        <w:jc w:val="left"/>
      </w:pPr>
      <w:r>
        <w:t>25．（1）4m/s （2）不能 （3）</w:t>
      </w:r>
      <w:r>
        <w:object>
          <v:shape id="_x0000_i1033" o:spt="75" alt="eqId56b7bce28e1fc68c3c266f38f73bb23f" type="#_x0000_t75" style="height:27pt;width:26.5pt;" o:ole="t" filled="f" o:preferrelative="t" stroked="f" coordsize="21600,21600">
            <v:path/>
            <v:fill on="f" focussize="0,0"/>
            <v:stroke on="f"/>
            <v:imagedata r:id="rId21" o:title="eqId56b7bce28e1fc68c3c266f38f73bb23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</w:p>
    <w:p>
      <w:pPr>
        <w:spacing w:line="360" w:lineRule="auto"/>
        <w:jc w:val="left"/>
      </w:pPr>
      <w:r>
        <w:t>【解析】</w:t>
      </w:r>
    </w:p>
    <w:p>
      <w:pPr>
        <w:spacing w:line="360" w:lineRule="auto"/>
        <w:jc w:val="left"/>
      </w:pPr>
      <w:r>
        <w:t>【详解】</w:t>
      </w:r>
    </w:p>
    <w:p>
      <w:pPr>
        <w:spacing w:line="360" w:lineRule="auto"/>
        <w:jc w:val="left"/>
      </w:pPr>
      <w:r>
        <w:t>（1）设物块B沿光滑曲面下滑到水平位置时的速度大小为v0</w:t>
      </w:r>
    </w:p>
    <w:p>
      <w:pPr>
        <w:spacing w:line="360" w:lineRule="auto"/>
        <w:jc w:val="left"/>
      </w:pPr>
      <w:r>
        <w:t>由机械能守恒知</w:t>
      </w:r>
    </w:p>
    <w:p>
      <w:pPr>
        <w:spacing w:line="360" w:lineRule="auto"/>
        <w:jc w:val="left"/>
      </w:pPr>
      <w:r>
        <w:object>
          <v:shape id="_x0000_i1034" o:spt="75" alt="eqId6423bd1147b6905df841623c898c02e7" type="#_x0000_t75" style="height:27pt;width:56.55pt;" o:ole="t" filled="f" o:preferrelative="t" stroked="f" coordsize="21600,21600">
            <v:path/>
            <v:fill on="f" focussize="0,0"/>
            <v:stroke on="f"/>
            <v:imagedata r:id="rId23" o:title="eqId6423bd1147b6905df841623c898c02e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①</w:t>
      </w:r>
    </w:p>
    <w:p>
      <w:pPr>
        <w:spacing w:line="360" w:lineRule="auto"/>
        <w:jc w:val="left"/>
      </w:pPr>
      <w:r>
        <w:object>
          <v:shape id="_x0000_i1035" o:spt="75" alt="eqIde2dfceadcd46033d69d80d4497e5fbc2" type="#_x0000_t75" style="height:18pt;width:47.5pt;" o:ole="t" filled="f" o:preferrelative="t" stroked="f" coordsize="21600,21600">
            <v:path/>
            <v:fill on="f" focussize="0,0"/>
            <v:stroke on="f"/>
            <v:imagedata r:id="rId25" o:title="eqIde2dfceadcd46033d69d80d4497e5fbc2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②</w:t>
      </w:r>
    </w:p>
    <w:p>
      <w:pPr>
        <w:spacing w:line="360" w:lineRule="auto"/>
        <w:jc w:val="left"/>
      </w:pPr>
      <w:r>
        <w:t>设物块B在传送带上滑动过程中因受摩擦力所产生的加速度大小为a</w:t>
      </w:r>
    </w:p>
    <w:p>
      <w:pPr>
        <w:spacing w:line="360" w:lineRule="auto"/>
        <w:jc w:val="left"/>
      </w:pPr>
      <w:r>
        <w:object>
          <v:shape id="_x0000_i1036" o:spt="75" alt="eqIdb658965ae3301726236f6232982145d0" type="#_x0000_t75" style="height:11pt;width:47.5pt;" o:ole="t" filled="f" o:preferrelative="t" stroked="f" coordsize="21600,21600">
            <v:path/>
            <v:fill on="f" focussize="0,0"/>
            <v:stroke on="f"/>
            <v:imagedata r:id="rId27" o:title="eqIdb658965ae3301726236f6232982145d0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③</w:t>
      </w:r>
    </w:p>
    <w:p>
      <w:pPr>
        <w:spacing w:line="360" w:lineRule="auto"/>
        <w:jc w:val="left"/>
      </w:pPr>
      <w:r>
        <w:t>设物块B通过传送带后运动速度大小为v，有</w:t>
      </w:r>
    </w:p>
    <w:p>
      <w:pPr>
        <w:spacing w:line="360" w:lineRule="auto"/>
        <w:jc w:val="left"/>
      </w:pPr>
      <w:r>
        <w:object>
          <v:shape id="_x0000_i1037" o:spt="75" alt="eqId27a32587abd4f0245ffeb80355c9b5f1" type="#_x0000_t75" style="height:16.5pt;width:61.5pt;" o:ole="t" filled="f" o:preferrelative="t" stroked="f" coordsize="21600,21600">
            <v:path/>
            <v:fill on="f" focussize="0,0"/>
            <v:stroke on="f"/>
            <v:imagedata r:id="rId29" o:title="eqId27a32587abd4f0245ffeb80355c9b5f1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④</w:t>
      </w:r>
    </w:p>
    <w:p>
      <w:pPr>
        <w:spacing w:line="360" w:lineRule="auto"/>
        <w:jc w:val="left"/>
      </w:pPr>
      <w:r>
        <w:t>结合</w:t>
      </w:r>
      <w:r>
        <w:rPr>
          <w:rFonts w:hint="eastAsia" w:ascii="宋体" w:hAnsi="宋体" w:cs="宋体"/>
        </w:rPr>
        <w:t>②③④</w:t>
      </w:r>
      <w:r>
        <w:t>式解得</w:t>
      </w:r>
    </w:p>
    <w:p>
      <w:pPr>
        <w:spacing w:line="360" w:lineRule="auto"/>
        <w:jc w:val="left"/>
      </w:pPr>
      <w:r>
        <w:t>v=4m/s                    </w:t>
      </w:r>
      <w:r>
        <w:rPr>
          <w:rFonts w:hint="eastAsia" w:ascii="宋体" w:hAnsi="宋体" w:cs="宋体"/>
        </w:rPr>
        <w:t>⑤</w:t>
      </w:r>
    </w:p>
    <w:p>
      <w:pPr>
        <w:spacing w:line="360" w:lineRule="auto"/>
        <w:jc w:val="left"/>
      </w:pPr>
      <w:r>
        <w:t>由于</w:t>
      </w:r>
      <w:r>
        <w:object>
          <v:shape id="_x0000_i1038" o:spt="75" alt="eqIdf65e6aa6f0571ee97ada7883cc689d1f" type="#_x0000_t75" style="height:10pt;width:24pt;" o:ole="t" filled="f" o:preferrelative="t" stroked="f" coordsize="21600,21600">
            <v:path/>
            <v:fill on="f" focussize="0,0"/>
            <v:stroke on="f"/>
            <v:imagedata r:id="rId31" o:title="eqIdf65e6aa6f0571ee97ada7883cc689d1f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>=2m/s，所以v=4m/s即为物块B与物块A第一次碰撞前的速度大小</w:t>
      </w:r>
    </w:p>
    <w:p>
      <w:pPr>
        <w:spacing w:line="360" w:lineRule="auto"/>
        <w:jc w:val="left"/>
      </w:pPr>
      <w:r>
        <w:t>（2）设物块A、B第一次碰撞后的速度分别为V、v1，取向右为正方向，由弹性碰撞知</w:t>
      </w:r>
    </w:p>
    <w:p>
      <w:pPr>
        <w:spacing w:line="360" w:lineRule="auto"/>
        <w:jc w:val="left"/>
      </w:pPr>
      <w:r>
        <w:object>
          <v:shape id="_x0000_i1039" o:spt="75" alt="eqId3eac50302f550b73f3b09e3f60871ea2" type="#_x0000_t75" style="height:16pt;width:73.95pt;" o:ole="t" filled="f" o:preferrelative="t" stroked="f" coordsize="21600,21600">
            <v:path/>
            <v:fill on="f" focussize="0,0"/>
            <v:stroke on="f"/>
            <v:imagedata r:id="rId33" o:title="eqId3eac50302f550b73f3b09e3f60871ea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⑥</w:t>
      </w:r>
    </w:p>
    <w:p>
      <w:pPr>
        <w:spacing w:line="360" w:lineRule="auto"/>
        <w:jc w:val="left"/>
      </w:pPr>
      <w:r>
        <w:object>
          <v:shape id="_x0000_i1040" o:spt="75" alt="eqIddb6e2d381debddcef1a2dbd07810ad94" type="#_x0000_t75" style="height:27pt;width:102.95pt;" o:ole="t" filled="f" o:preferrelative="t" stroked="f" coordsize="21600,21600">
            <v:path/>
            <v:fill on="f" focussize="0,0"/>
            <v:stroke on="f"/>
            <v:imagedata r:id="rId35" o:title="eqIddb6e2d381debddcef1a2dbd07810ad9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⑦</w:t>
      </w:r>
    </w:p>
    <w:p>
      <w:pPr>
        <w:spacing w:line="360" w:lineRule="auto"/>
        <w:jc w:val="left"/>
      </w:pPr>
      <w:r>
        <w:t xml:space="preserve">解得 </w:t>
      </w:r>
      <w:r>
        <w:object>
          <v:shape id="_x0000_i1041" o:spt="75" alt="eqIdbf8b04467bf5807b251bccad427c1cc3" type="#_x0000_t75" style="height:27pt;width:72pt;" o:ole="t" filled="f" o:preferrelative="t" stroked="f" coordsize="21600,21600">
            <v:path/>
            <v:fill on="f" focussize="0,0"/>
            <v:stroke on="f"/>
            <v:imagedata r:id="rId37" o:title="eqIdbf8b04467bf5807b251bccad427c1cc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⑧</w:t>
      </w:r>
    </w:p>
    <w:p>
      <w:pPr>
        <w:spacing w:line="360" w:lineRule="auto"/>
        <w:jc w:val="left"/>
      </w:pPr>
      <w:r>
        <w:t>即碰撞后物块B沿水平台面向右匀速运动</w:t>
      </w:r>
    </w:p>
    <w:p>
      <w:pPr>
        <w:spacing w:line="360" w:lineRule="auto"/>
        <w:jc w:val="left"/>
      </w:pPr>
      <w:r>
        <w:t>设物块B在传送带上向右运动的最大位移为</w:t>
      </w:r>
      <w:r>
        <w:object>
          <v:shape id="_x0000_i1042" o:spt="75" alt="eqId06fd522fff2452469a48916de2535dc1" type="#_x0000_t75" style="height:13pt;width:9pt;" o:ole="t" filled="f" o:preferrelative="t" stroked="f" coordsize="21600,21600">
            <v:path/>
            <v:fill on="f" focussize="0,0"/>
            <v:stroke on="f"/>
            <v:imagedata r:id="rId39" o:title="eqId06fd522fff2452469a48916de2535dc1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t>，则</w:t>
      </w:r>
    </w:p>
    <w:p>
      <w:pPr>
        <w:spacing w:line="360" w:lineRule="auto"/>
        <w:jc w:val="left"/>
      </w:pPr>
      <w:r>
        <w:object>
          <v:shape id="_x0000_i1043" o:spt="75" alt="eqId1399097c81a7b060ed7434973121e4f1" type="#_x0000_t75" style="height:16.5pt;width:60pt;" o:ole="t" filled="f" o:preferrelative="t" stroked="f" coordsize="21600,21600">
            <v:path/>
            <v:fill on="f" focussize="0,0"/>
            <v:stroke on="f"/>
            <v:imagedata r:id="rId41" o:title="eqId1399097c81a7b060ed7434973121e4f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⑨</w:t>
      </w:r>
    </w:p>
    <w:p>
      <w:pPr>
        <w:spacing w:line="360" w:lineRule="auto"/>
        <w:jc w:val="left"/>
      </w:pPr>
      <w:r>
        <w:object>
          <v:shape id="_x0000_i1044" o:spt="75" alt="eqIdb9f13224f13770cac74accff62894ffe" type="#_x0000_t75" style="height:27pt;width:57.05pt;" o:ole="t" filled="f" o:preferrelative="t" stroked="f" coordsize="21600,21600">
            <v:path/>
            <v:fill on="f" focussize="0,0"/>
            <v:stroke on="f"/>
            <v:imagedata r:id="rId43" o:title="eqIdb9f13224f13770cac74accff62894ffe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t xml:space="preserve"> </w:t>
      </w:r>
      <w:r>
        <w:rPr>
          <w:rFonts w:hint="eastAsia" w:ascii="宋体" w:hAnsi="宋体" w:cs="宋体"/>
        </w:rPr>
        <w:t>⑩</w:t>
      </w:r>
    </w:p>
    <w:p>
      <w:pPr>
        <w:spacing w:line="360" w:lineRule="auto"/>
        <w:jc w:val="left"/>
      </w:pPr>
      <w:r>
        <w:t>所以物块B不能通过传送带运动到右边的曲面上</w:t>
      </w:r>
    </w:p>
    <w:p>
      <w:pPr>
        <w:spacing w:line="360" w:lineRule="auto"/>
        <w:jc w:val="left"/>
      </w:pPr>
      <w:r>
        <w:t>（3）当物块B在传送带上向右运动的速度为零时，将会沿传送带向左加速．可以判断，物块B运动到左边台面是的速度大小为v1，继而与物块A发生第二次碰撞．设第二次碰撞后物块B速度大小为v2，同上计算可知</w:t>
      </w:r>
    </w:p>
    <w:p>
      <w:pPr>
        <w:spacing w:line="360" w:lineRule="auto"/>
        <w:jc w:val="left"/>
      </w:pPr>
      <w:r>
        <w:object>
          <v:shape id="_x0000_i1045" o:spt="75" alt="eqIdcbd0532610b7dfb2f068dbbc7dd9a465" type="#_x0000_t75" style="height:27pt;width:71.55pt;" o:ole="t" filled="f" o:preferrelative="t" stroked="f" coordsize="21600,21600">
            <v:path/>
            <v:fill on="f" focussize="0,0"/>
            <v:stroke on="f"/>
            <v:imagedata r:id="rId45" o:title="eqIdcbd0532610b7dfb2f068dbbc7dd9a465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t xml:space="preserve"> 11</w:t>
      </w:r>
    </w:p>
    <w:p>
      <w:pPr>
        <w:spacing w:line="360" w:lineRule="auto"/>
        <w:jc w:val="left"/>
      </w:pPr>
      <w:r>
        <w:t>物块B与物块A第三次碰撞、第四次碰撞……，碰撞后物块B的速度大小依次为</w:t>
      </w:r>
    </w:p>
    <w:p>
      <w:pPr>
        <w:spacing w:line="360" w:lineRule="auto"/>
        <w:jc w:val="left"/>
      </w:pPr>
      <w:r>
        <w:object>
          <v:shape id="_x0000_i1046" o:spt="75" alt="eqId2627432ee8cce116da2fefded3099f0f" type="#_x0000_t75" style="height:27pt;width:72pt;" o:ole="t" filled="f" o:preferrelative="t" stroked="f" coordsize="21600,21600">
            <v:path/>
            <v:fill on="f" focussize="0,0"/>
            <v:stroke on="f"/>
            <v:imagedata r:id="rId47" o:title="eqId2627432ee8cce116da2fefded3099f0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object>
          <v:shape id="_x0000_i1047" o:spt="75" alt="eqIdea8db1e4890462de1e6b7899743c1eee" type="#_x0000_t75" style="height:27pt;width:72pt;" o:ole="t" filled="f" o:preferrelative="t" stroked="f" coordsize="21600,21600">
            <v:path/>
            <v:fill on="f" focussize="0,0"/>
            <v:stroke on="f"/>
            <v:imagedata r:id="rId49" o:title="eqIdea8db1e4890462de1e6b7899743c1eee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t xml:space="preserve"> …… 12</w:t>
      </w:r>
    </w:p>
    <w:p>
      <w:pPr>
        <w:spacing w:line="360" w:lineRule="auto"/>
        <w:jc w:val="left"/>
      </w:pPr>
      <w:r>
        <w:t>则第n次碰撞后物块B的速度大小为</w:t>
      </w:r>
    </w:p>
    <w:p>
      <w:pPr>
        <w:spacing w:line="360" w:lineRule="auto"/>
        <w:jc w:val="left"/>
      </w:pPr>
      <w:r>
        <w:object>
          <v:shape id="_x0000_i1048" o:spt="75" alt="eqIdb103fa6f007503d3d05138cc65301b51" type="#_x0000_t75" style="height:27pt;width:46pt;" o:ole="t" filled="f" o:preferrelative="t" stroked="f" coordsize="21600,21600">
            <v:path/>
            <v:fill on="f" focussize="0,0"/>
            <v:stroke on="f"/>
            <v:imagedata r:id="rId51" o:title="eqIdb103fa6f007503d3d05138cc65301b5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 xml:space="preserve"> 13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809625" cy="390525"/>
            <wp:effectExtent l="0" t="0" r="3175" b="3175"/>
            <wp:docPr id="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360" w:lineRule="auto"/>
        <w:jc w:val="left"/>
      </w:pPr>
      <w:r>
        <w:rPr>
          <w:rFonts w:hint="eastAsia" w:ascii="宋体" w:hAnsi="宋体"/>
        </w:rPr>
        <w:t>①⑥⑦⑧⒒⒓⒔</w:t>
      </w:r>
      <w:r>
        <w:rPr>
          <w:rFonts w:hint="eastAsia"/>
        </w:rPr>
        <w:t>式各2分，其余各式均1分。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26</w:t>
      </w:r>
      <w:r>
        <w:t>．</w:t>
      </w:r>
      <w:r>
        <w:rPr>
          <w:rFonts w:hint="eastAsia"/>
        </w:rPr>
        <w:t>（14分）</w:t>
      </w:r>
      <w:r>
        <w:t>(1)    一段时间后液柱高度保持不变 </w:t>
      </w:r>
      <w:r>
        <w:rPr>
          <w:rFonts w:hint="eastAsia"/>
        </w:rPr>
        <w:t>（1分）</w:t>
      </w:r>
      <w:r>
        <w:t>    NaOH</w:t>
      </w:r>
      <w:r>
        <w:rPr>
          <w:rFonts w:hint="eastAsia"/>
        </w:rPr>
        <w:t xml:space="preserve">（1分）     </w:t>
      </w:r>
      <w:r>
        <w:t>(2)2：1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(3)饱和NaHSO</w:t>
      </w:r>
      <w:r>
        <w:rPr>
          <w:vertAlign w:val="subscript"/>
        </w:rPr>
        <w:t>3</w:t>
      </w:r>
      <w:r>
        <w:t>溶液</w:t>
      </w:r>
      <w:r>
        <w:rPr>
          <w:rFonts w:hint="eastAsia"/>
        </w:rPr>
        <w:t xml:space="preserve">（2分）    </w:t>
      </w:r>
      <w:r>
        <w:t>(4)溶液变澄清(或浑浊消失)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(5)取少量产品溶于足量稀盐酸，静置，取上层溶液(或过滤，取滤液)，滴加BaCl</w:t>
      </w:r>
      <w:r>
        <w:rPr>
          <w:vertAlign w:val="subscript"/>
        </w:rPr>
        <w:t>2</w:t>
      </w:r>
      <w:r>
        <w:t>溶液，若出现沉淀则说明含有Na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杂质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(6)   S</w:t>
      </w:r>
      <w:r>
        <w:rPr>
          <w:vertAlign w:val="subscript"/>
        </w:rPr>
        <w:t>2</w:t>
      </w:r>
      <w:r>
        <w:t>O</w:t>
      </w:r>
      <w:r>
        <w:object>
          <v:shape id="_x0000_i1049" o:spt="75" alt="eqIdcace4030233a48d37899ab04cdbe4495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54" o:title="eqIdcace4030233a48d37899ab04cdbe4495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>+2H</w:t>
      </w:r>
      <w:r>
        <w:rPr>
          <w:vertAlign w:val="superscript"/>
        </w:rPr>
        <w:t>+</w:t>
      </w:r>
      <w:r>
        <w:t>=S↓+SO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 xml:space="preserve">（2分）        </w:t>
      </w:r>
      <w:r>
        <w:t>(7)44.64%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2</w:t>
      </w:r>
      <w:r>
        <w:rPr>
          <w:rFonts w:hint="eastAsia"/>
        </w:rPr>
        <w:t>7</w:t>
      </w:r>
      <w:r>
        <w:t>．</w:t>
      </w:r>
      <w:r>
        <w:rPr>
          <w:rFonts w:hint="eastAsia"/>
        </w:rPr>
        <w:t>（14分）</w:t>
      </w:r>
      <w:r>
        <w:t xml:space="preserve">(1)     </w:t>
      </w:r>
      <w:r>
        <w:drawing>
          <wp:inline distT="0" distB="0" distL="114300" distR="114300">
            <wp:extent cx="1076325" cy="685800"/>
            <wp:effectExtent l="0" t="0" r="3175" b="0"/>
            <wp:docPr id="260361337" name="图片 26036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361337" name="图片 26036133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   </w:t>
      </w:r>
      <w:r>
        <w:rPr>
          <w:rFonts w:hint="eastAsia"/>
        </w:rPr>
        <w:t>（1分）</w:t>
      </w:r>
      <w:r>
        <w:t xml:space="preserve"> 两性</w:t>
      </w:r>
      <w:r>
        <w:rPr>
          <w:rFonts w:hint="eastAsia"/>
        </w:rPr>
        <w:t>（1分）</w:t>
      </w:r>
      <w:r>
        <w:t>     +1</w:t>
      </w:r>
      <w:r>
        <w:rPr>
          <w:rFonts w:hint="eastAsia"/>
        </w:rPr>
        <w:t>（1分）</w:t>
      </w:r>
    </w:p>
    <w:p>
      <w:pPr>
        <w:spacing w:line="360" w:lineRule="auto"/>
        <w:jc w:val="left"/>
        <w:textAlignment w:val="center"/>
      </w:pPr>
      <w:r>
        <w:t>(2)SeO</w:t>
      </w:r>
      <w:r>
        <w:rPr>
          <w:vertAlign w:val="subscript"/>
        </w:rPr>
        <w:t>2</w:t>
      </w:r>
      <w:r>
        <w:t>+2SO</w:t>
      </w:r>
      <w:r>
        <w:rPr>
          <w:vertAlign w:val="subscript"/>
        </w:rPr>
        <w:t>2</w:t>
      </w:r>
      <w:r>
        <w:t>+2H</w:t>
      </w:r>
      <w:r>
        <w:rPr>
          <w:vertAlign w:val="subscript"/>
        </w:rPr>
        <w:t>2</w:t>
      </w:r>
      <w:r>
        <w:t>O=Se+2SO</w:t>
      </w:r>
      <w:r>
        <w:object>
          <v:shape id="_x0000_i1050" o:spt="75" alt="eqId1903287227f2e5af1aa48d3103239111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57" o:title="eqId1903287227f2e5af1aa48d310323911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t>+4H</w:t>
      </w:r>
      <w:r>
        <w:rPr>
          <w:vertAlign w:val="superscript"/>
        </w:rPr>
        <w:t>+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(3)使TeO</w:t>
      </w:r>
      <w:r>
        <w:rPr>
          <w:vertAlign w:val="subscript"/>
        </w:rPr>
        <w:t>2</w:t>
      </w:r>
      <w:r>
        <w:t>转化为Na</w:t>
      </w:r>
      <w:r>
        <w:rPr>
          <w:vertAlign w:val="subscript"/>
        </w:rPr>
        <w:t>2</w:t>
      </w:r>
      <w:r>
        <w:t>TeO</w:t>
      </w:r>
      <w:r>
        <w:rPr>
          <w:vertAlign w:val="subscript"/>
        </w:rPr>
        <w:t>3</w:t>
      </w:r>
      <w:r>
        <w:t>而与Cu、Ag分离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(4)     使Cu和Ag转化为离子</w:t>
      </w:r>
      <w:r>
        <w:rPr>
          <w:rFonts w:hint="eastAsia"/>
        </w:rPr>
        <w:t>（2分）</w:t>
      </w:r>
      <w:r>
        <w:t>     温度过低，反应速率慢，Cu的溶解率低；温度越高，O</w:t>
      </w:r>
      <w:r>
        <w:rPr>
          <w:vertAlign w:val="subscript"/>
        </w:rPr>
        <w:t>2</w:t>
      </w:r>
      <w:r>
        <w:t>的溶解度越小，使反应速率减慢且反应不充分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(5)不能</w:t>
      </w:r>
      <w:r>
        <w:rPr>
          <w:rFonts w:hint="eastAsia"/>
        </w:rPr>
        <w:t>（1分）</w:t>
      </w:r>
    </w:p>
    <w:p>
      <w:pPr>
        <w:spacing w:line="360" w:lineRule="auto"/>
        <w:jc w:val="left"/>
        <w:textAlignment w:val="center"/>
      </w:pPr>
      <w:r>
        <w:t>(6)蒸发浓缩、降温结晶、过滤、洗涤、干燥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28</w:t>
      </w:r>
      <w:r>
        <w:t>．</w:t>
      </w:r>
      <w:r>
        <w:rPr>
          <w:rFonts w:hint="eastAsia"/>
        </w:rPr>
        <w:t>（15分）</w:t>
      </w:r>
      <w:r>
        <w:t>1．(1)</w:t>
      </w:r>
      <w:r>
        <w:object>
          <v:shape id="_x0000_i1051" o:spt="75" alt="eqId60d68c48660198ec6232b0a272e36ad2" type="#_x0000_t75" style="height:11.5pt;width:24.5pt;" o:ole="t" filled="f" o:preferrelative="t" stroked="f" coordsize="21600,21600">
            <v:path/>
            <v:fill on="f" focussize="0,0"/>
            <v:stroke on="f" joinstyle="miter"/>
            <v:imagedata r:id="rId59" o:title="eqId60d68c48660198ec6232b0a272e36ad2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 xml:space="preserve">(2)     </w:t>
      </w:r>
      <w:r>
        <w:object>
          <v:shape id="_x0000_i1052" o:spt="75" alt="eqIdc56a4446fa3f909623d728ef5b671854" type="#_x0000_t75" style="height:14.5pt;width:79pt;" o:ole="t" filled="f" o:preferrelative="t" stroked="f" coordsize="21600,21600">
            <v:path/>
            <v:fill on="f" focussize="0,0"/>
            <v:stroke on="f" joinstyle="miter"/>
            <v:imagedata r:id="rId61" o:title="eqIdc56a4446fa3f909623d728ef5b671854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>    </w:t>
      </w:r>
      <w:r>
        <w:rPr>
          <w:rFonts w:hint="eastAsia"/>
        </w:rPr>
        <w:t>（2分）</w:t>
      </w:r>
      <w:r>
        <w:t xml:space="preserve"> ＞  </w:t>
      </w:r>
      <w:r>
        <w:rPr>
          <w:rFonts w:hint="eastAsia"/>
        </w:rPr>
        <w:t>（2分）</w:t>
      </w:r>
      <w:r>
        <w:t xml:space="preserve"> 80.0%  </w:t>
      </w:r>
      <w:r>
        <w:rPr>
          <w:rFonts w:hint="eastAsia"/>
        </w:rPr>
        <w:t>（2分）</w:t>
      </w:r>
      <w:r>
        <w:t>BD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(3)     还原性  </w:t>
      </w:r>
      <w:r>
        <w:rPr>
          <w:rFonts w:hint="eastAsia"/>
        </w:rPr>
        <w:t>（1分）</w:t>
      </w:r>
    </w:p>
    <w:p>
      <w:pPr>
        <w:spacing w:line="360" w:lineRule="auto"/>
        <w:jc w:val="left"/>
        <w:textAlignment w:val="center"/>
      </w:pPr>
      <w:r>
        <w:t>   让烟气和吸收液充分接触，提高SO</w:t>
      </w:r>
      <w:r>
        <w:rPr>
          <w:vertAlign w:val="subscript"/>
        </w:rPr>
        <w:t>2</w:t>
      </w:r>
      <w:r>
        <w:t>的吸收效率  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 xml:space="preserve">   </w:t>
      </w:r>
      <w:r>
        <w:object>
          <v:shape id="_x0000_i1053" o:spt="75" alt="eqId8c0ec759cdc08ef709cf4dda410020fb" type="#_x0000_t75" style="height:16.5pt;width:147pt;" o:ole="t" filled="f" o:preferrelative="t" stroked="f" coordsize="21600,21600">
            <v:path/>
            <v:fill on="f" focussize="0,0"/>
            <v:stroke on="f" joinstyle="miter"/>
            <v:imagedata r:id="rId63" o:title="eqId8c0ec759cdc08ef709cf4dda410020fb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29.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10分，除特殊标记外，每空2分</w:t>
      </w:r>
      <w:r>
        <w:rPr>
          <w:rFonts w:hint="eastAsia"/>
          <w:color w:val="auto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主动运输    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增强    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 叶绿素、酶、NADPH、ATP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答出两种即可）</w:t>
      </w:r>
      <w:r>
        <w:rPr>
          <w:color w:val="auto"/>
        </w:rPr>
        <w:t xml:space="preserve">    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 xml:space="preserve">     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苜蓿是豆科植物，其根系共生的固氮菌具有生物固氮作用，可增加土壤的含氮量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无机盐（矿质元素）需求  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   生长周期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     </w:t>
      </w:r>
    </w:p>
    <w:p>
      <w:pPr>
        <w:spacing w:line="360" w:lineRule="auto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30.（9分，除特殊标记外，每空1分）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 神经调节     体液调节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 扩散     信息传递（或信息交流）</w:t>
      </w:r>
    </w:p>
    <w:p>
      <w:pPr>
        <w:spacing w:line="360" w:lineRule="auto"/>
        <w:jc w:val="left"/>
        <w:textAlignment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促胰液素     随体液到达靶细胞，使靶细胞原有的生理活动发生变化</w:t>
      </w:r>
    </w:p>
    <w:p>
      <w:pPr>
        <w:spacing w:line="360" w:lineRule="auto"/>
        <w:jc w:val="left"/>
        <w:textAlignment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将若干未进食的健康成年狗随机均分为甲、乙两组，甲组喂食适量的食物，乙组不喂食，一定时间后检测两组狗中胰岛B细胞分泌胰岛素的情况，比较两组狗的胰岛素分泌量。（或取若干未进食的成年健康狗，检测狗中胰岛B细胞分泌胰岛素情况，然后给其喂食适量食物，一定时间后再检测该组狗中胰岛B细胞分泌胰岛素的情况，比较该组狗胰岛B细胞分泌胰岛素的前后变化。）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3分</w:t>
      </w:r>
      <w:r>
        <w:rPr>
          <w:rFonts w:hint="eastAsia"/>
          <w:color w:val="auto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31.</w:t>
      </w: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（8分，除特殊标记外，每空1分）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天山山区是由生物群落和无机环境相互作用而形成的统一整体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     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互利共生     自然选择     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该生态系统组成成分少，营养级结构简单；该生态系统环境恶劣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     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建立自然保护区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就地保护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     K值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环境容纳量</w:t>
      </w:r>
      <w:r>
        <w:rPr>
          <w:rFonts w:hint="eastAsia"/>
          <w:color w:val="auto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32.（12分，除特殊标记每空1分）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 脱氧核苷酸（碱基对）的排列顺序不同     等位     分离</w:t>
      </w:r>
    </w:p>
    <w:p>
      <w:pPr>
        <w:spacing w:line="360" w:lineRule="auto"/>
        <w:jc w:val="left"/>
        <w:textAlignment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   5     AABB或aaBB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2分</w:t>
      </w:r>
      <w:r>
        <w:rPr>
          <w:rFonts w:hint="eastAsia"/>
          <w:color w:val="auto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   深紫色：淡紫色：白色=3：6：7 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    淡紫色：白色=1：1 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>    深紫色：淡紫色：白色=1：2：1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2分</w:t>
      </w:r>
      <w:r>
        <w:rPr>
          <w:rFonts w:hint="eastAsia"/>
          <w:color w:val="auto"/>
          <w:lang w:eastAsia="zh-CN"/>
        </w:rPr>
        <w:t>）</w:t>
      </w:r>
    </w:p>
    <w:p>
      <w:pPr>
        <w:spacing w:line="360" w:lineRule="auto"/>
        <w:jc w:val="left"/>
      </w:pPr>
      <w:r>
        <w:rPr>
          <w:rFonts w:hint="eastAsia" w:eastAsia="黑体"/>
          <w:kern w:val="0"/>
          <w:szCs w:val="21"/>
          <w:lang w:val="en-US" w:eastAsia="zh-CN"/>
        </w:rPr>
        <w:t>33.</w:t>
      </w:r>
      <w:r>
        <w:t>（1）ACD；（2）</w:t>
      </w:r>
      <w:r>
        <w:object>
          <v:shape id="_x0000_i1054" o:spt="75" alt="eqId18e9deaebeab3fcfcb8667ea6319cacb" type="#_x0000_t75" style="height:28.5pt;width:18.5pt;" o:ole="t" filled="f" o:preferrelative="t" stroked="f" coordsize="21600,21600">
            <v:path/>
            <v:fill on="f" focussize="0,0"/>
            <v:stroke on="f"/>
            <v:imagedata r:id="rId65" o:title="eqId18e9deaebeab3fcfcb8667ea6319cacb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spacing w:line="360" w:lineRule="auto"/>
        <w:jc w:val="left"/>
      </w:pPr>
      <w:r>
        <w:t>【解析】</w:t>
      </w:r>
    </w:p>
    <w:p>
      <w:pPr>
        <w:spacing w:line="360" w:lineRule="auto"/>
        <w:jc w:val="left"/>
      </w:pPr>
      <w:r>
        <w:t>【详解】</w:t>
      </w:r>
    </w:p>
    <w:p>
      <w:pPr>
        <w:spacing w:line="360" w:lineRule="auto"/>
        <w:jc w:val="left"/>
      </w:pPr>
      <w:r>
        <w:t>（1）A．水的表面层分子间距较大，分子力表现为引力，这种分子之间的引力液面具有收缩的趋势，针轻放在水面上，它会浮在水面，正是由于水表面存在表面张力的缘故，A正确；</w:t>
      </w:r>
    </w:p>
    <w:p>
      <w:pPr>
        <w:spacing w:line="360" w:lineRule="auto"/>
        <w:jc w:val="left"/>
      </w:pPr>
      <w:r>
        <w:t>B．水在涂有油脂的玻璃板上能形成水珠，而在干净的玻璃板上却不能，这是因为水不浸润油脂，但可以浸润玻璃，B错误；</w:t>
      </w:r>
    </w:p>
    <w:p>
      <w:pPr>
        <w:spacing w:line="360" w:lineRule="auto"/>
        <w:jc w:val="left"/>
      </w:pPr>
      <w:r>
        <w:t>C．在围绕地球飞行的宇宙飞船中，水滴处于完全失重状态，水滴表面仅在表面张力的作用下有收缩为球形的趋势，C正确；</w:t>
      </w:r>
    </w:p>
    <w:p>
      <w:pPr>
        <w:spacing w:line="360" w:lineRule="auto"/>
        <w:jc w:val="left"/>
      </w:pPr>
      <w:r>
        <w:t>D．在毛细现象中，毛细管中的液面有的升高，有的降低，这与液体的种类和毛细管的材质有关，D正确；</w:t>
      </w:r>
    </w:p>
    <w:p>
      <w:pPr>
        <w:spacing w:line="360" w:lineRule="auto"/>
        <w:jc w:val="left"/>
      </w:pPr>
      <w:r>
        <w:t>E．当两薄玻璃板间夹有一层水膜时，在垂直于玻璃板的方向很难将玻璃板拉开，这是由于玻璃板之间的空气排开后，中间没有空气，即气压为零，而两玻璃板外面存在大气压强，大气压将两块玻璃紧紧地压在一起，E错误。</w:t>
      </w:r>
    </w:p>
    <w:p>
      <w:pPr>
        <w:spacing w:line="360" w:lineRule="auto"/>
        <w:jc w:val="left"/>
      </w:pPr>
      <w:r>
        <w:t>故选ACD。</w:t>
      </w:r>
    </w:p>
    <w:p>
      <w:pPr>
        <w:spacing w:line="360" w:lineRule="auto"/>
        <w:jc w:val="left"/>
      </w:pPr>
      <w:r>
        <w:t>（2）设气缸的横截面积为S，活塞处于初始位置时气缸内气体的压强为p，大气压强为p0，有</w:t>
      </w:r>
    </w:p>
    <w:p>
      <w:pPr>
        <w:spacing w:line="360" w:lineRule="auto"/>
        <w:jc w:val="left"/>
      </w:pPr>
      <w:r>
        <w:object>
          <v:shape id="_x0000_i1055" o:spt="75" alt="eqId7170d2fcfdfab69d00cc026121f6b992" type="#_x0000_t75" style="height:27pt;width:52pt;" o:ole="t" filled="f" o:preferrelative="t" stroked="f" coordsize="21600,21600">
            <v:path/>
            <v:fill on="f" focussize="0,0"/>
            <v:stroke on="f"/>
            <v:imagedata r:id="rId67" o:title="eqId7170d2fcfdfab69d00cc026121f6b992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/>
        </w:rPr>
        <w:t>①</w:t>
      </w:r>
    </w:p>
    <w:p>
      <w:pPr>
        <w:spacing w:line="360" w:lineRule="auto"/>
        <w:jc w:val="left"/>
      </w:pPr>
      <w:r>
        <w:t>在活塞上移</w:t>
      </w:r>
      <w:r>
        <w:object>
          <v:shape id="_x0000_i1056" o:spt="75" alt="eqId8344b8d0f07b56f91d871cfd4595663f" type="#_x0000_t75" style="height:27.5pt;width:19.5pt;" o:ole="t" filled="f" o:preferrelative="t" stroked="f" coordsize="21600,21600">
            <v:path/>
            <v:fill on="f" focussize="0,0"/>
            <v:stroke on="f"/>
            <v:imagedata r:id="rId69" o:title="eqId8344b8d0f07b56f91d871cfd4595663f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t>后，气缸内气体的压强变为p0．设气体的体积为</w:t>
      </w:r>
      <w:r>
        <w:object>
          <v:shape id="_x0000_i1057" o:spt="75" alt="eqIdbe54e84508decfcce6d2fcbe6c8c1a92" type="#_x0000_t75" style="height:13pt;width:10.5pt;" o:ole="t" filled="f" o:preferrelative="t" stroked="f" coordsize="21600,21600">
            <v:path/>
            <v:fill on="f" focussize="0,0"/>
            <v:stroke on="f"/>
            <v:imagedata r:id="rId71" o:title="eqIdbe54e84508decfcce6d2fcbe6c8c1a92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t>，由玻意耳定律得</w:t>
      </w:r>
    </w:p>
    <w:p>
      <w:pPr>
        <w:spacing w:line="360" w:lineRule="auto"/>
        <w:jc w:val="left"/>
      </w:pPr>
      <w:r>
        <w:object>
          <v:shape id="_x0000_i1058" o:spt="75" alt="eqIdb1f2048f956aa8e543a45c828bc40e40" type="#_x0000_t75" style="height:16pt;width:46.5pt;" o:ole="t" filled="f" o:preferrelative="t" stroked="f" coordsize="21600,21600">
            <v:path/>
            <v:fill on="f" focussize="0,0"/>
            <v:stroke on="f"/>
            <v:imagedata r:id="rId73" o:title="eqIdb1f2048f956aa8e543a45c828bc40e40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/>
        </w:rPr>
        <w:t>②</w:t>
      </w:r>
    </w:p>
    <w:p>
      <w:pPr>
        <w:spacing w:line="360" w:lineRule="auto"/>
        <w:jc w:val="left"/>
      </w:pPr>
      <w:r>
        <w:t>设气缸内水印面上升Δx，有</w:t>
      </w:r>
    </w:p>
    <w:p>
      <w:pPr>
        <w:spacing w:line="360" w:lineRule="auto"/>
        <w:jc w:val="left"/>
      </w:pPr>
      <w:r>
        <w:object>
          <v:shape id="_x0000_i1059" o:spt="75" alt="eqId775778c87d97d4728f45c798cf058538" type="#_x0000_t75" style="height:27.5pt;width:61.5pt;" o:ole="t" filled="f" o:preferrelative="t" stroked="f" coordsize="21600,21600">
            <v:path/>
            <v:fill on="f" focussize="0,0"/>
            <v:stroke on="f"/>
            <v:imagedata r:id="rId75" o:title="eqId775778c87d97d4728f45c798cf05853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/>
        </w:rPr>
        <w:t>③</w:t>
      </w:r>
    </w:p>
    <w:p>
      <w:pPr>
        <w:spacing w:line="360" w:lineRule="auto"/>
        <w:jc w:val="left"/>
      </w:pPr>
      <w:r>
        <w:object>
          <v:shape id="_x0000_i1060" o:spt="75" alt="eqId5a3ab610f9ec98a14802299ef033e1bb" type="#_x0000_t75" style="height:27.5pt;width:84.5pt;" o:ole="t" filled="f" o:preferrelative="t" stroked="f" coordsize="21600,21600">
            <v:path/>
            <v:fill on="f" focussize="0,0"/>
            <v:stroke on="f"/>
            <v:imagedata r:id="rId77" o:title="eqId5a3ab610f9ec98a14802299ef033e1bb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/>
        </w:rPr>
        <w:t>④</w:t>
      </w:r>
    </w:p>
    <w:p>
      <w:pPr>
        <w:spacing w:line="360" w:lineRule="auto"/>
        <w:jc w:val="left"/>
      </w:pPr>
      <w:r>
        <w:t>联立以上各式，解得</w:t>
      </w:r>
    </w:p>
    <w:p>
      <w:pPr>
        <w:spacing w:line="360" w:lineRule="auto"/>
        <w:jc w:val="left"/>
      </w:pPr>
      <w:r>
        <w:object>
          <v:shape id="_x0000_i1061" o:spt="75" alt="eqIdfe5c2d51ffb77162193a917637c7b2fd" type="#_x0000_t75" style="height:27pt;width:36pt;" o:ole="t" filled="f" o:preferrelative="t" stroked="f" coordsize="21600,21600">
            <v:path/>
            <v:fill on="f" focussize="0,0"/>
            <v:stroke on="f"/>
            <v:imagedata r:id="rId79" o:title="eqIdfe5c2d51ffb77162193a917637c7b2fd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宋体" w:hAnsi="宋体"/>
        </w:rPr>
        <w:t>⑤</w:t>
      </w:r>
    </w:p>
    <w:p>
      <w:pPr>
        <w:spacing w:line="360" w:lineRule="auto"/>
        <w:jc w:val="left"/>
      </w:pPr>
      <w:r>
        <w:t>故初始时气缸内气体的压强为</w:t>
      </w:r>
      <w:r>
        <w:object>
          <v:shape id="_x0000_i1062" o:spt="75" alt="eqId18e9deaebeab3fcfcb8667ea6319cacb" type="#_x0000_t75" style="height:28.5pt;width:18.5pt;" o:ole="t" filled="f" o:preferrelative="t" stroked="f" coordsize="21600,21600">
            <v:path/>
            <v:fill on="f" focussize="0,0"/>
            <v:stroke on="f"/>
            <v:imagedata r:id="rId65" o:title="eqId18e9deaebeab3fcfcb8667ea6319cacb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</w:pPr>
      <w:r>
        <w:rPr>
          <w:rFonts w:hint="eastAsia"/>
        </w:rPr>
        <w:t>每式2分。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35</w:t>
      </w:r>
      <w:r>
        <w:t>．</w:t>
      </w:r>
      <w:r>
        <w:rPr>
          <w:rFonts w:hint="eastAsia"/>
        </w:rPr>
        <w:t>（15分）</w:t>
      </w:r>
      <w:r>
        <w:t>(1)    4；Ca；</w:t>
      </w:r>
    </w:p>
    <w:p>
      <w:pPr>
        <w:spacing w:line="360" w:lineRule="auto"/>
        <w:jc w:val="left"/>
        <w:textAlignment w:val="center"/>
      </w:pPr>
      <w:r>
        <w:t>(2)     C</w:t>
      </w:r>
      <w:r>
        <w:rPr>
          <w:rFonts w:hint="eastAsia"/>
        </w:rPr>
        <w:t>；</w:t>
      </w:r>
      <w:r>
        <w:t>大于</w:t>
      </w:r>
      <w:r>
        <w:rPr>
          <w:rFonts w:hint="eastAsia"/>
        </w:rPr>
        <w:t>；</w:t>
      </w:r>
      <w:r>
        <w:t>O原子上的孤对电子与Ti形成配位键后，与另一个孤对电子间的排斥了减小，∠H-O-H键角增大</w:t>
      </w:r>
      <w:r>
        <w:rPr>
          <w:rFonts w:hint="eastAsia"/>
        </w:rPr>
        <w:t>；</w:t>
      </w:r>
      <w:r>
        <w:t>8</w:t>
      </w:r>
      <w:r>
        <w:rPr>
          <w:rFonts w:hint="eastAsia"/>
        </w:rPr>
        <w:t>；</w:t>
      </w:r>
      <w:r>
        <w:t>sp</w:t>
      </w:r>
      <w:r>
        <w:rPr>
          <w:vertAlign w:val="superscript"/>
        </w:rPr>
        <w:t>2</w:t>
      </w:r>
      <w:r>
        <w:t xml:space="preserve"> </w:t>
      </w:r>
      <w:r>
        <w:rPr>
          <w:rFonts w:hint="eastAsia"/>
        </w:rPr>
        <w:t>；</w:t>
      </w:r>
      <w:r>
        <w:t>SO</w:t>
      </w:r>
      <w:r>
        <w:rPr>
          <w:vertAlign w:val="subscript"/>
        </w:rPr>
        <w:t>3</w:t>
      </w:r>
      <w:r>
        <w:t xml:space="preserve"> 。</w:t>
      </w:r>
    </w:p>
    <w:p>
      <w:pPr>
        <w:spacing w:line="360" w:lineRule="auto"/>
        <w:jc w:val="left"/>
        <w:textAlignment w:val="center"/>
      </w:pPr>
      <w:r>
        <w:t>(3)     (0.69， 0.69， 1)</w:t>
      </w:r>
      <w:r>
        <w:rPr>
          <w:rFonts w:hint="eastAsia"/>
        </w:rPr>
        <w:t>；</w:t>
      </w:r>
      <w:r>
        <w:t>  </w:t>
      </w:r>
      <w:r>
        <w:object>
          <v:shape id="_x0000_i1063" o:spt="75" alt="eqId0e2b6cd0e4a06930984d02f12e3fe26e" type="#_x0000_t75" style="height:31.5pt;width:91.5pt;" o:ole="t" filled="f" o:preferrelative="t" stroked="f" coordsize="21600,21600">
            <v:path/>
            <v:fill on="f" focussize="0,0"/>
            <v:stroke on="f" joinstyle="miter"/>
            <v:imagedata r:id="rId82" o:title="eqId0e2b6cd0e4a06930984d02f12e3fe26e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t>g/cm</w:t>
      </w:r>
      <w:r>
        <w:rPr>
          <w:vertAlign w:val="superscript"/>
        </w:rPr>
        <w:t>3</w:t>
      </w:r>
      <w:r>
        <w:t>。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36</w:t>
      </w:r>
      <w:r>
        <w:t>．</w:t>
      </w:r>
      <w:r>
        <w:rPr>
          <w:rFonts w:hint="eastAsia"/>
        </w:rPr>
        <w:t>（15分）除特殊标注外，每空两分。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（1）</w:t>
      </w:r>
      <w:r>
        <w:t>  </w:t>
      </w:r>
      <w:r>
        <w:object>
          <v:shape id="_x0000_i1064" o:spt="75" alt="eqId7eb5782483ae70eff5c39d140a913ec5" type="#_x0000_t75" style="height:16pt;width:83.5pt;" o:ole="t" filled="f" o:preferrelative="t" stroked="f" coordsize="21600,21600">
            <v:path/>
            <v:fill on="f" focussize="0,0"/>
            <v:stroke on="f" joinstyle="miter"/>
            <v:imagedata r:id="rId84" o:title="eqId7eb5782483ae70eff5c39d140a913ec5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t xml:space="preserve"> </w:t>
      </w:r>
      <w:r>
        <w:drawing>
          <wp:inline distT="0" distB="0" distL="0" distR="0">
            <wp:extent cx="730250" cy="357505"/>
            <wp:effectExtent l="0" t="0" r="6350" b="10795"/>
            <wp:docPr id="1249297043" name="图片 1249297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297043" name="图片 1249297043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38241" cy="36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</w:t>
      </w:r>
      <w:r>
        <w:drawing>
          <wp:inline distT="0" distB="0" distL="0" distR="0">
            <wp:extent cx="844550" cy="337820"/>
            <wp:effectExtent l="0" t="0" r="6350" b="5080"/>
            <wp:docPr id="1849956030" name="图片 184995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56030" name="图片 1849956030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、</w:t>
      </w:r>
      <w:r>
        <w:drawing>
          <wp:inline distT="0" distB="0" distL="0" distR="0">
            <wp:extent cx="806450" cy="325120"/>
            <wp:effectExtent l="0" t="0" r="6350" b="5080"/>
            <wp:docPr id="2003786822" name="图片 2003786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86822" name="图片 2003786822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60239" cy="3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  </w:t>
      </w:r>
      <w:r>
        <w:rPr>
          <w:rFonts w:hint="eastAsia"/>
        </w:rPr>
        <w:t>（任意两种均可，写出一种1分）</w:t>
      </w:r>
      <w:r>
        <w:t xml:space="preserve">   </w:t>
      </w:r>
      <w:r>
        <w:rPr>
          <w:rFonts w:hint="eastAsia"/>
        </w:rPr>
        <w:t>（2）</w:t>
      </w:r>
      <w:r>
        <w:t>4</w:t>
      </w:r>
      <w:r>
        <w:rPr>
          <w:rFonts w:hint="eastAsia"/>
        </w:rPr>
        <w:t>（1分）</w:t>
      </w:r>
      <w:r>
        <w:t>   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（3）</w:t>
      </w:r>
      <w:r>
        <w:drawing>
          <wp:inline distT="0" distB="0" distL="0" distR="0">
            <wp:extent cx="831850" cy="190500"/>
            <wp:effectExtent l="0" t="0" r="6350" b="0"/>
            <wp:docPr id="442289672" name="图片 442289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89672" name="图片 442289672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41937" cy="19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     </w:t>
      </w:r>
      <w:r>
        <w:rPr>
          <w:rFonts w:hint="eastAsia"/>
        </w:rPr>
        <w:t>（4）</w:t>
      </w:r>
      <w:r>
        <w:t>加成反应</w:t>
      </w:r>
      <w:r>
        <w:rPr>
          <w:rFonts w:hint="eastAsia"/>
        </w:rPr>
        <w:t>（1分）</w:t>
      </w:r>
      <w:r>
        <w:t xml:space="preserve">      </w:t>
      </w:r>
      <w:r>
        <w:rPr>
          <w:rFonts w:hint="eastAsia"/>
        </w:rPr>
        <w:t>（5）</w:t>
      </w:r>
      <w:r>
        <w:object>
          <v:shape id="_x0000_i1065" o:spt="75" alt="eqIdae76d7f56944e046bec2d9aa4c7026f8" type="#_x0000_t75" style="height:16pt;width:41.5pt;" o:ole="t" filled="f" o:preferrelative="t" stroked="f" coordsize="21600,21600">
            <v:path/>
            <v:fill on="f" focussize="0,0"/>
            <v:stroke on="f" joinstyle="miter"/>
            <v:imagedata r:id="rId90" o:title="eqIdae76d7f56944e046bec2d9aa4c7026f8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t xml:space="preserve">    羰基、酯基     </w:t>
      </w:r>
    </w:p>
    <w:p>
      <w:pPr>
        <w:spacing w:line="360" w:lineRule="auto"/>
        <w:jc w:val="left"/>
        <w:textAlignment w:val="center"/>
      </w:pPr>
      <w:r>
        <w:rPr>
          <w:rFonts w:hint="eastAsia"/>
        </w:rPr>
        <w:t>（6）</w:t>
      </w:r>
      <w:r>
        <w:t>1</w:t>
      </w:r>
      <w:r>
        <w:rPr>
          <w:rFonts w:hint="eastAsia"/>
        </w:rPr>
        <w:t>（1分）</w:t>
      </w:r>
      <w:r>
        <w:t>     a </w:t>
      </w:r>
      <w:r>
        <w:rPr>
          <w:rFonts w:hint="eastAsia"/>
        </w:rPr>
        <w:t>（1分）</w:t>
      </w:r>
      <w:r>
        <w:t>   </w:t>
      </w:r>
      <w:r>
        <w:rPr>
          <w:rFonts w:hint="eastAsia"/>
        </w:rPr>
        <w:t>（7）</w:t>
      </w:r>
      <w:r>
        <w:t xml:space="preserve">  </w:t>
      </w:r>
      <w:r>
        <w:drawing>
          <wp:inline distT="0" distB="0" distL="0" distR="0">
            <wp:extent cx="3619500" cy="988060"/>
            <wp:effectExtent l="0" t="0" r="0" b="2540"/>
            <wp:docPr id="718305674" name="图片 718305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05674" name="图片 718305674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641523" cy="99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（3分）</w:t>
      </w:r>
    </w:p>
    <w:p/>
    <w:p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37.（15分，除特殊标记外，每空2分）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  伊红美蓝     黑     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液体     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未经抗生素处理的圆纸片     透明圈越大说明抑菌效果越好     靠近透明圈     透明圈（抑菌圈）逐渐减小     </w:t>
      </w:r>
    </w:p>
    <w:p>
      <w:pPr>
        <w:numPr>
          <w:ilvl w:val="0"/>
          <w:numId w:val="4"/>
        </w:num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>灭菌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1分</w:t>
      </w:r>
      <w:r>
        <w:rPr>
          <w:rFonts w:hint="eastAsia"/>
          <w:color w:val="auto"/>
          <w:lang w:eastAsia="zh-CN"/>
        </w:rPr>
        <w:t>）</w:t>
      </w:r>
    </w:p>
    <w:p>
      <w:pPr>
        <w:spacing w:line="360" w:lineRule="auto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38.（15分，除特殊标记外，每空2分）</w:t>
      </w:r>
    </w:p>
    <w:p>
      <w:pPr>
        <w:numPr>
          <w:ilvl w:val="0"/>
          <w:numId w:val="5"/>
        </w:numPr>
        <w:spacing w:line="360" w:lineRule="auto"/>
        <w:textAlignment w:val="center"/>
        <w:rPr>
          <w:color w:val="auto"/>
        </w:rPr>
      </w:pPr>
      <w:r>
        <w:rPr>
          <w:color w:val="auto"/>
        </w:rPr>
        <w:t xml:space="preserve"> ④②③①    </w:t>
      </w:r>
    </w:p>
    <w:p>
      <w:pPr>
        <w:numPr>
          <w:ilvl w:val="0"/>
          <w:numId w:val="5"/>
        </w:numPr>
        <w:spacing w:line="360" w:lineRule="auto"/>
        <w:textAlignment w:val="center"/>
        <w:rPr>
          <w:color w:val="auto"/>
        </w:rPr>
      </w:pPr>
      <w:r>
        <w:rPr>
          <w:color w:val="auto"/>
        </w:rPr>
        <w:t>Taq酶（热稳定DNA聚合酶）    延伸    引物通过碱基互补配对与单链DNA结合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3分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    </w:t>
      </w:r>
    </w:p>
    <w:p>
      <w:pPr>
        <w:numPr>
          <w:ilvl w:val="0"/>
          <w:numId w:val="5"/>
        </w:numPr>
        <w:spacing w:line="360" w:lineRule="auto"/>
        <w:textAlignment w:val="center"/>
        <w:rPr>
          <w:color w:val="auto"/>
        </w:rPr>
      </w:pPr>
      <w:r>
        <w:rPr>
          <w:color w:val="auto"/>
        </w:rPr>
        <w:t xml:space="preserve"> 两条单链DNA    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 一项在生物体外复制特定DNA片段的核酸合成技术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3分</w:t>
      </w:r>
      <w:r>
        <w:rPr>
          <w:rFonts w:hint="eastAsia"/>
          <w:color w:val="auto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hint="default" w:eastAsiaTheme="minorEastAsia"/>
          <w:color w:val="auto"/>
          <w:lang w:val="en-US" w:eastAsia="zh-CN"/>
        </w:rPr>
      </w:pPr>
    </w:p>
    <w:p>
      <w:pPr>
        <w:spacing w:line="360" w:lineRule="auto"/>
        <w:jc w:val="left"/>
        <w:textAlignment w:val="center"/>
        <w:rPr>
          <w:color w:val="auto"/>
        </w:rPr>
      </w:pPr>
    </w:p>
    <w:p>
      <w:pPr>
        <w:rPr>
          <w:rFonts w:hint="default"/>
          <w:color w:val="auto"/>
          <w:lang w:val="en-US" w:eastAsia="zh-CN"/>
        </w:rPr>
      </w:pPr>
    </w:p>
    <w:p/>
    <w:p/>
    <w:p/>
    <w:p/>
    <w:p/>
    <w:p>
      <w:pPr>
        <w:numPr>
          <w:ilvl w:val="0"/>
          <w:numId w:val="0"/>
        </w:numPr>
        <w:overflowPunct w:val="0"/>
        <w:bidi w:val="0"/>
        <w:adjustRightInd w:val="0"/>
        <w:spacing w:line="360" w:lineRule="auto"/>
        <w:ind w:leftChars="-200"/>
        <w:textAlignment w:val="center"/>
        <w:rPr>
          <w:rFonts w:hint="default" w:eastAsia="黑体"/>
          <w:kern w:val="0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default" w:ascii="黑体" w:hAnsi="黑体" w:eastAsia="黑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DCE62"/>
    <w:multiLevelType w:val="singleLevel"/>
    <w:tmpl w:val="874DCE6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A4476AD"/>
    <w:multiLevelType w:val="singleLevel"/>
    <w:tmpl w:val="8A4476AD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E3251D7D"/>
    <w:multiLevelType w:val="singleLevel"/>
    <w:tmpl w:val="E3251D7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B19DDAF"/>
    <w:multiLevelType w:val="singleLevel"/>
    <w:tmpl w:val="4B19DDA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1ADB86D"/>
    <w:multiLevelType w:val="singleLevel"/>
    <w:tmpl w:val="51ADB8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MGI3ODgxNzhkYjZjZmQwNDg2ODBmM2RlMDFkZjUifQ=="/>
  </w:docVars>
  <w:rsids>
    <w:rsidRoot w:val="3EF57657"/>
    <w:rsid w:val="3E5C6B80"/>
    <w:rsid w:val="3EF57657"/>
    <w:rsid w:val="473D155E"/>
    <w:rsid w:val="514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numbering" Target="numbering.xml"/><Relationship Id="rId91" Type="http://schemas.openxmlformats.org/officeDocument/2006/relationships/image" Target="media/image47.png"/><Relationship Id="rId90" Type="http://schemas.openxmlformats.org/officeDocument/2006/relationships/image" Target="media/image46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5.png"/><Relationship Id="rId87" Type="http://schemas.openxmlformats.org/officeDocument/2006/relationships/image" Target="media/image44.png"/><Relationship Id="rId86" Type="http://schemas.openxmlformats.org/officeDocument/2006/relationships/image" Target="media/image43.png"/><Relationship Id="rId85" Type="http://schemas.openxmlformats.org/officeDocument/2006/relationships/image" Target="media/image42.png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png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png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image" Target="media/image1.png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2958</Words>
  <Characters>3391</Characters>
  <Lines>0</Lines>
  <Paragraphs>0</Paragraphs>
  <TotalTime>1</TotalTime>
  <ScaleCrop>false</ScaleCrop>
  <LinksUpToDate>false</LinksUpToDate>
  <CharactersWithSpaces>3781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2022-05-23T14:24:00Z</dcterms:created>
  <dc:creator>徐</dc:creator>
  <cp:lastModifiedBy>徐</cp:lastModifiedBy>
  <dcterms:modified xsi:type="dcterms:W3CDTF">2022-05-24T13:33:23Z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1D996791171D41C19611613731821718</vt:lpwstr>
  </property>
</Properties>
</file>