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32"/>
          <w:szCs w:val="36"/>
        </w:rPr>
      </w:pPr>
      <w:r>
        <w:rPr>
          <w:rFonts w:hint="eastAsia" w:ascii="宋体" w:hAnsi="宋体" w:cs="宋体"/>
          <w:b/>
          <w:sz w:val="32"/>
          <w:szCs w:val="36"/>
          <w:lang w:val="en-US" w:eastAsia="zh-CN"/>
        </w:rPr>
        <w:t>高一平行语文月考二</w:t>
      </w:r>
      <w:r>
        <w:rPr>
          <w:rFonts w:hint="eastAsia" w:ascii="宋体" w:hAnsi="宋体" w:eastAsia="宋体" w:cs="宋体"/>
          <w:b/>
          <w:sz w:val="32"/>
          <w:szCs w:val="36"/>
        </w:rPr>
        <w:t>参考答案</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1．C</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rPr>
          <w:b/>
          <w:bCs/>
          <w:sz w:val="21"/>
          <w:szCs w:val="22"/>
        </w:rPr>
        <w:t>【解析】</w:t>
      </w:r>
      <w:r>
        <w:t>中国诗歌的“隔”的源头不是先秦相关的诗学理论，“因而”错误，前后不存在因果关系。</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2．A</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【解析】第二段使用比喻论证，阐述的是“隔”的特点。</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故选</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3．C</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【解析】A.“春来江水绿如蓝”不需要根据“隔”的理论品味，而是运用感官直接感受。</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840" w:firstLineChars="400"/>
        <w:jc w:val="left"/>
        <w:textAlignment w:val="center"/>
      </w:pPr>
      <w:r>
        <w:t>“多用比喻和用典”错， 是巧用比喻，适当用典。</w:t>
      </w:r>
    </w:p>
    <w:p>
      <w:pPr>
        <w:keepNext w:val="0"/>
        <w:keepLines w:val="0"/>
        <w:pageBreakBefore w:val="0"/>
        <w:widowControl w:val="0"/>
        <w:kinsoku/>
        <w:wordWrap/>
        <w:overflowPunct/>
        <w:topLinePunct w:val="0"/>
        <w:autoSpaceDE/>
        <w:autoSpaceDN/>
        <w:bidi w:val="0"/>
        <w:adjustRightInd/>
        <w:snapToGrid/>
        <w:spacing w:line="240" w:lineRule="auto"/>
        <w:ind w:firstLine="840" w:firstLineChars="400"/>
        <w:jc w:val="left"/>
        <w:textAlignment w:val="center"/>
        <w:rPr>
          <w:rFonts w:hint="eastAsia" w:eastAsia="宋体"/>
          <w:color w:val="FF0000"/>
          <w:lang w:val="en-US" w:eastAsia="zh-CN"/>
        </w:rPr>
      </w:pPr>
      <w:r>
        <w:t>D.直接显现的形象不需要把握“隔”的真谛。</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4．A</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解析】A．“是阻止甲烷分子向大气逃逸的最重要防线”说法错误。原文说的是“海底沉积物可以作为致密的‘城墙’储存各种形式的甲烷，也可以成为阻止甲烷分子向上逃逸的第一道防线”，可见，原文并没有说是最重要的防线。</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5．D</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【解析】“解说谨严，语言朴实”错误，以“第一道防线”“第二道防线”分别比喻海底大量沉积物的“狱警”功能和水圈的“保护”作用，解说形象，语言生动。</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故选D。</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6．不能。</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①在海底沉积物这第一道防线中的各路“人马”，只能消灭大多数试图“越狱”的甲烷分子。</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②即使突破第一道防线逃到海水中的甲烷分子，在超过600米的深海水域中也不会完全被海水中的甲烷有氧氧化细菌消灭。</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③突破第一道防线逃到海水中的甲烷分子在不超过50米的浅水域的甲烷渗漏区，可以较轻易地逃脱海水束缚，顺利进入大气中。所以海洋屏障不能完全阻挡甲烷从海底“越狱”。</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本题考查学生理解文章内容，筛选并整合文中信息的能力。</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【解析】首先要回答“海洋屏障不能完全阻挡甲烷从海底‘越狱’”，然后结合文本相关内容说明理由。</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1）根据“海底沉积物可以作为致密的‘城墙’储存各种形式的甲烷，也可以成为阻止甲烷分子向上逃逸的第一道防线……这类古菌有三大家族，它们在沉积物中各显其能，联合硫酸盐还原菌、铁锰还原菌、硝酸盐还原菌等各路‘人马’，共同消灭试图‘越狱’的甲烷分子”“在微生物大军的围追堵截下……约有80－90%的甲烷分子会被微生物消灭。……由于试图逃逸的甲烷分子通量过大，微生物来不及消灭，会有一小部分甲烷分子成功突破第一道防线逃逸到海水环境中”概括为：在海底沉积物这第一道防线中的各路“人马”，只能消灭大多数试图“越狱”的甲烷分子。</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（2）根据“在超过600米的深海水域中逃逸的甲烷分子几乎难逃被消灭的命运”概括为：即使突破第一道防线逃到海水中的甲烷分子，在超过600米的深海水域中也不会完全被海水中的甲烷有氧氧化细菌消灭。</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3）根据“在不超过50米的浅水域的甲烷渗漏区，由于海水层较薄，这里的甲烷分子能够较轻易地逃脱海水的束缚，顺利进入大气中”概括为：突破第一道防线逃到海水中的甲烷分子在不超过50米的浅水域的甲烷渗漏区，可以较轻易地逃脱海水束缚，顺利进入大气中。</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所以海洋屏障不能完全阻挡甲烷从海底“越狱”。</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left"/>
        <w:textAlignment w:val="center"/>
      </w:pPr>
      <w:r>
        <w:t>D</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center"/>
      </w:pPr>
      <w:r>
        <w:t>【解析】“突出了小说的悲剧结局”错误。从整体上看，小说流露出一点淡淡的忧愁，但并非悲剧，小说结局也非悲剧结局。</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故选D。</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rPr>
          <w:rFonts w:hint="eastAsia"/>
          <w:lang w:val="en-US" w:eastAsia="zh-CN"/>
        </w:rPr>
        <w:t>8</w:t>
      </w:r>
      <w:r>
        <w:t>．第一处：小说开篇喜鹊的欢叫和街心公园的环境共同营造了祥和的气氛，既点明了题目，又奠定了小说温暖的感情基调。</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第二处：“喂喜鹊了吗？”苏颖奶奶的询问语言，开启了两位老人的对话，既呼应了题目，又突出了人物的善良、有爱心。</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第三处：两位老人对话中间穿插苏颖奶奶照顾喜鹊的情节，使对话暂停，情节转换，既呼应了题目，又突出了人物的善良、有爱心。</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第四处：结尾“两只喜鹊候地从草地上飞起，跟随在老庞和苏颖身后，仿佛将要起舞”，暗示了两位老人之间情感的沟通和心灵的慰藉；此处扣题，升华主题，引发人们对老年人晚年精神生活的关注和思考。</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rPr>
          <w:rFonts w:hint="eastAsia"/>
          <w:lang w:val="en-US" w:eastAsia="zh-CN"/>
        </w:rPr>
        <w:t>9</w:t>
      </w:r>
      <w:r>
        <w:t>．①交代了人物的经历：老庞年轻时曾经到大西北支援三线建设；老人早年经历的生死离别之苦；等等。</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②表现了人物的品格：老庞是一条勇于奉献的铁骨铮铮的硬汉；表现苏颖奶奶吃苦耐劳的品质；等等。</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③暗示了人物的现状：暗示了老人思维意识的模糊和内心的孤寂。</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④突出了人物的情感：表现了两位老人对自己爱人的情深意切。</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解析】交代了人物的经历：由“我从没出过海……那是支援三线建设……”“说你糊涂了还不服气，海上哪有三线？是西北，大西北！”“我虽然不算铁骨铮铮，但也是一条硬汉，好几次要见到死神了，咬咬牙，还是回来了”可知，老庞年轻时曾经到大西北支援三线建设；老人早年经历的生死离别之苦；等等。</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表现了人物的品格：“‘生二女儿时你不在身边……’苏颖奶奶说”“那是支援三线建设”“我虽然不算铁骨铮铮，但也是一条硬汉，好几次要见到死神了，咬咬牙，还是回来了”“你是条硬汉，家里可苦了我了，一家老小，省吃俭用……”对话展现了老人大半生的经历，有热血青春的奋斗，有照顾家庭的艰辛，还有生死离别之苦，从中可见老庞是一条勇于奉献的铁骨铮铮的硬汉；表现苏颖奶奶吃苦耐劳的品质；等等。</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暗示了人物的现状：“‘喂喜鹊了吗？‘苏颖奶奶问了一句”“老庞好一会儿才说话：‘早晨喝的牛奶有点儿凉，烧心！’”“你是不容易，付出太多了，你劳苦功高，是这个家的大功臣总行了吧？”“一两个月也不写个信，好不容易盼到一封信吧，写得跟电报似的，就说生老二的时候吧”，老庞误把苏颖奶奶当做老伴，而苏颖奶奶也乐于和老庞聊天，正是因为老人孤寂无处可诉的老年孤独生活造成这一情形，他们彼此陪伴，以慰对方，体现了老人间美好而矜持的感情世界，丰富了主题意蕴。两人的对话前言不搭后语， 在表现了两位老人对自己爱人的情深意切的同时，暗示了老人思维意识的模糊和内心的孤寂。</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10．B</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【解析】句意：当初，海陵人胡瑷为湖州教授，培训人才有法，科条细密完备，以身作则，</w:t>
      </w:r>
      <w:r>
        <w:rPr>
          <w:rFonts w:hint="eastAsia"/>
          <w:lang w:val="en-US" w:eastAsia="zh-CN"/>
        </w:rPr>
        <w:t>即使</w:t>
      </w:r>
      <w:r>
        <w:t>盛夏酷暑，必身穿公服坐于堂上，严肃师生的礼仪，把学生视为自己的子弟一般。</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“湖州教授”是官职名，不能断开，排除AC；</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“备”“具”完备之意，是同义连用，不能断开，排除D。</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11．C</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【解析】“设在地方的最高学府”错，太学是设在京城的最高学府。</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12．D</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【解析】</w:t>
      </w:r>
      <w:r>
        <w:rPr>
          <w:rFonts w:hint="default"/>
          <w:lang w:val="en-US" w:eastAsia="zh-CN"/>
        </w:rPr>
        <w:t>”</w:t>
      </w:r>
      <w:r>
        <w:t>他认为吴育不堪此任</w:t>
      </w:r>
      <w:r>
        <w:rPr>
          <w:rFonts w:hint="default"/>
          <w:lang w:val="en-US" w:eastAsia="zh-CN"/>
        </w:rPr>
        <w:t>”</w:t>
      </w:r>
      <w:r>
        <w:rPr>
          <w:rFonts w:hint="eastAsia"/>
          <w:lang w:val="en-US" w:eastAsia="zh-CN"/>
        </w:rPr>
        <w:t>错误。</w:t>
      </w:r>
      <w:r>
        <w:t>原文“吴育已建议兴武学，但官非其人”意思是，吴育已建议兴办武学，但选用官员不当。“官非其人”，并非指吴育。</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left"/>
        <w:textAlignment w:val="center"/>
      </w:pPr>
      <w:r>
        <w:t>（1）现在我兴建学校选拔人才，来尊崇士大夫的操行；变更制度革除弊端，来让求学的人尽展才能。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center"/>
        <w:rPr>
          <w:rFonts w:hint="default" w:eastAsia="宋体"/>
          <w:lang w:val="en-US" w:eastAsia="zh-CN"/>
        </w:rPr>
      </w:pPr>
      <w:r>
        <w:rPr>
          <w:rFonts w:hint="eastAsia"/>
          <w:lang w:eastAsia="zh-CN"/>
        </w:rPr>
        <w:t>（</w:t>
      </w:r>
      <w:r>
        <w:t>“尊”，尊崇；“行”，操行；“更”，变更。</w:t>
      </w:r>
      <w:r>
        <w:rPr>
          <w:rFonts w:hint="eastAsia"/>
          <w:lang w:val="en-US" w:eastAsia="zh-CN"/>
        </w:rPr>
        <w:t>三个字各1分，句意通顺2分）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eastAsia="宋体"/>
          <w:lang w:val="en-US" w:eastAsia="zh-CN"/>
        </w:rPr>
      </w:pPr>
      <w:r>
        <w:t>（2）仁宗到太学谒拜孔子。按照惯例，皇帝谒拜孔子只是恭敬地拱手行礼而已，仁宗特意</w:t>
      </w:r>
      <w:r>
        <w:rPr>
          <w:rFonts w:hint="eastAsia"/>
          <w:lang w:val="en-US" w:eastAsia="zh-CN"/>
        </w:rPr>
        <w:t>拜了两次。</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rPr>
          <w:rFonts w:hint="eastAsia"/>
          <w:lang w:eastAsia="zh-CN"/>
        </w:rPr>
        <w:t>（</w:t>
      </w:r>
      <w:r>
        <w:t>“谒”，拜谒；“故事”，按照惯例；“再”，两次。</w:t>
      </w:r>
      <w:r>
        <w:rPr>
          <w:rFonts w:hint="eastAsia"/>
          <w:lang w:val="en-US" w:eastAsia="zh-CN"/>
        </w:rPr>
        <w:t>三个字各1分，句意通顺2分）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参考译文：</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pPr>
      <w:r>
        <w:rPr>
          <w:rFonts w:ascii="楷体" w:hAnsi="楷体" w:eastAsia="楷体" w:cs="楷体"/>
        </w:rPr>
        <w:t>宋仁宗(赵祯)庆历四年三月乙亥日，诏令天下州县设立学校。当时范仲淹想要恢复古制，鼓励学习，多次进言兴办学校。宋祁等人上奏：“教育不立足于学校，文士不在乡里进行考察，便不能查验名实。有关部门如果只局限于以诗文声律取士的规定标准，学者只专心于记述背诵，就不能真正选拔出人才。参考各家的学说，选择便利于当今的，莫如使学生都在乡里受到学校的教育，然后由州县考察他们的操行，这样学生便修身正己了。先进行策论，这样善于文词的便留心于治乱；简化科举程式，这样学识渊博的可</w:t>
      </w:r>
      <w:r>
        <w:rPr>
          <w:rFonts w:hint="eastAsia" w:ascii="楷体" w:hAnsi="楷体" w:eastAsia="楷体" w:cs="楷体"/>
          <w:lang w:val="en-US" w:eastAsia="zh-CN"/>
        </w:rPr>
        <w:t>纵横</w:t>
      </w:r>
      <w:r>
        <w:rPr>
          <w:rFonts w:ascii="楷体" w:hAnsi="楷体" w:eastAsia="楷体" w:cs="楷体"/>
        </w:rPr>
        <w:t>议论；试问大义，这样学经书的不专门从事记述背诵。”仁宗听从了这一建议，至此诏令说：</w:t>
      </w:r>
      <w:r>
        <w:rPr>
          <w:rFonts w:ascii="楷体" w:hAnsi="楷体" w:eastAsia="楷体" w:cs="楷体"/>
          <w:u w:val="single"/>
        </w:rPr>
        <w:t>“现在我兴建学校选拔人才，来尊崇士大夫的操行；变更制度革除弊端，来让求学的人尽展才能。</w:t>
      </w:r>
      <w:r>
        <w:rPr>
          <w:rFonts w:ascii="楷体" w:hAnsi="楷体" w:eastAsia="楷体" w:cs="楷体"/>
        </w:rPr>
        <w:t>学者应务求进德修业，不要错过求学的时机。令州县都设立学校，由本道使者选派部属官作为教授，如人员不足，从乡里选择饱学有道业的人来充任。学生在学校学习三百日，才允许参加秋试。”夏四月壬子日，判国子监王拱辰等人上言：“汉代太学一千八百室、生徒三万人。唐代学校也有一千二百间。现今取才养士之法空前盛大，而国子监才二百间，空间狭小，不足以容纳生徒。诏令以锡庆院为太学，容纳内舍生二百人。夏五月壬申日，</w:t>
      </w:r>
      <w:r>
        <w:rPr>
          <w:rFonts w:ascii="楷体" w:hAnsi="楷体" w:eastAsia="楷体" w:cs="楷体"/>
          <w:u w:val="single"/>
        </w:rPr>
        <w:t>仁宗至太学谒拜孔子。按惯例，皇帝谒拜孔子只是恭敬地拱手行礼而已，仁宗特意拜了两次。</w:t>
      </w:r>
      <w:r>
        <w:rPr>
          <w:rFonts w:ascii="楷体" w:hAnsi="楷体" w:eastAsia="楷体" w:cs="楷体"/>
        </w:rPr>
        <w:t>赐太学直讲孙复五品官服。</w:t>
      </w:r>
      <w:r>
        <w:rPr>
          <w:rFonts w:ascii="楷体" w:hAnsi="楷体" w:eastAsia="楷体" w:cs="楷体"/>
          <w:u w:val="wave"/>
        </w:rPr>
        <w:t>当初，海陵人胡瑷为湖州教授，培训人才有法，科条细密完备，以身作则，虽盛夏酷暑，必身穿公服坐</w:t>
      </w:r>
      <w:r>
        <w:rPr>
          <w:rFonts w:hint="eastAsia" w:ascii="楷体" w:hAnsi="楷体" w:eastAsia="楷体" w:cs="楷体"/>
          <w:u w:val="wave"/>
          <w:lang w:val="en-US" w:eastAsia="zh-CN"/>
        </w:rPr>
        <w:t>在</w:t>
      </w:r>
      <w:bookmarkStart w:id="0" w:name="_GoBack"/>
      <w:bookmarkEnd w:id="0"/>
      <w:r>
        <w:rPr>
          <w:rFonts w:ascii="楷体" w:hAnsi="楷体" w:eastAsia="楷体" w:cs="楷体"/>
          <w:u w:val="wave"/>
        </w:rPr>
        <w:t>堂上，严肃师生的礼仪，把学生视为自己的子弟一般，</w:t>
      </w:r>
      <w:r>
        <w:rPr>
          <w:rFonts w:ascii="楷体" w:hAnsi="楷体" w:eastAsia="楷体" w:cs="楷体"/>
        </w:rPr>
        <w:t>学生们也像是对待自己的父亲和兄长一般地信任和爱戴老师，跟从他学习的人常常数以百计。当时正崇尚词赋，唯独湖州的学校设立经义治事斋，来促进实学。至此，兴办太学，诏令到湖州取法，并著为法令格式，推行全国。胡瑷上书请兴办武学，大略说：“近年吴育已建议兴办武学，但选用官员不当，不久而废止。当今国子监直讲内梅尧臣曾注《孙子》，深明兵法大义。如使梅尧臣等人兼临武学，每日令讲《论语》使学生懂得忠孝仁义之道；讲《孙子》《吴子》等兵法，使学生懂得制胜御敌的方法。选择二三百有智慧谋略的人来教练他们，这样在一二十年之间必有成效。臣已撰写《武学规矩》一卷，进呈圣上。”当时的议论以为兴办武学的方案难以施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center"/>
      </w:pPr>
      <w:r>
        <w:rPr>
          <w:rFonts w:hint="eastAsia"/>
          <w:lang w:val="en-US" w:eastAsia="zh-CN"/>
        </w:rPr>
        <w:t>14.</w:t>
      </w:r>
      <w:r>
        <w:t>C</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【解析】</w:t>
      </w:r>
      <w:r>
        <w:rPr>
          <w:rFonts w:hint="eastAsia"/>
          <w:lang w:eastAsia="zh-CN"/>
        </w:rPr>
        <w:t>“</w:t>
      </w:r>
      <w:r>
        <w:t>表达出终将实现收复祖国山河的梦想”错误。作者感叹收复万里关河只能在梦中想象，王霸事业如棋局一样难以预料。</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15．①对历史往事的感伤之情，诗人因阅读历史典籍而感叹成败之事浩如烟海，穷达祸福相伴相生，王霸事业如棋不定；</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②对自身及国家命运悲慨之情，诗人由史及今，认为收复万里关河只能在梦中想象，而无法在现实中实现，从而流露出对自己壮志未酬、报国无路，以及祖国没能统一的悲慨；</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③对田园生活的向往之情，因理想得不到实现而认为只有躬耕田园，才是正确明智之举，因而路过桑村眼睛才最为明亮。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解析】“夜对遗编叹复惊，古来成败浩纵横”意思是“我在深夜研读史书，古往今来成败之事浩如烟海，真是令人吃惊啊。令人感叹的是“功名多向穷中立，祸患常从巧处生”，功名往往在困境之中取得，祸患往往相伴相生；“千年王霸等棋枰”，王霸事业亦如棋局一样难以预料，作者表达了对历史往事的感伤之情。</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“万里关河归梦想”，收复万里关河只能在梦中想象。作者心系天下，可收复万里关河只能在梦中想象，无法在现实中实现，表达了壮志未酬、报国无路，以及祖国没能统一的悲慨。</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“人间只有躬耕是，路过桑村最眼明”意思是，人世间恐怕只有躬耕田园才是明智的选择吧，路过桑村时眼睛才最明亮。表达了诗人因理想得不到实现，而对田园生活的向往之情。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center"/>
      </w:pPr>
      <w:r>
        <w:rPr>
          <w:rFonts w:hint="eastAsia"/>
          <w:lang w:val="en-US" w:eastAsia="zh-CN"/>
        </w:rPr>
        <w:t>16</w:t>
      </w:r>
      <w:r>
        <w:t xml:space="preserve">    </w:t>
      </w:r>
      <w:r>
        <w:rPr>
          <w:rFonts w:hint="eastAsia"/>
          <w:lang w:val="en-US" w:eastAsia="zh-CN"/>
        </w:rPr>
        <w:t xml:space="preserve">  </w:t>
      </w:r>
      <w:r>
        <w:rPr>
          <w:rFonts w:hint="eastAsia"/>
          <w:lang w:eastAsia="zh-CN"/>
        </w:rPr>
        <w:t>（</w:t>
      </w:r>
      <w:r>
        <w:rPr>
          <w:rFonts w:hint="eastAsia"/>
          <w:lang w:val="en-US" w:eastAsia="zh-CN"/>
        </w:rPr>
        <w:t>1</w:t>
      </w:r>
      <w:r>
        <w:rPr>
          <w:rFonts w:hint="eastAsia"/>
          <w:lang w:eastAsia="zh-CN"/>
        </w:rPr>
        <w:t>）</w:t>
      </w:r>
      <w:r>
        <w:t xml:space="preserve">闻道有先后     术业有专攻     </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Chars="0" w:firstLine="840" w:firstLineChars="400"/>
        <w:jc w:val="left"/>
        <w:textAlignment w:val="center"/>
      </w:pPr>
      <w:r>
        <w:t>后人哀之而不鉴之     亦使后人而复哀后人也 </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Chars="0" w:firstLine="840" w:firstLineChars="400"/>
        <w:jc w:val="left"/>
        <w:textAlignment w:val="center"/>
      </w:pPr>
      <w:r>
        <w:t>端章甫     愿为小相焉</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jc w:val="left"/>
        <w:textAlignment w:val="center"/>
      </w:pPr>
      <w:r>
        <w:t>A</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【解析】别开生面：比喻另外开创新的局面或新的形式。别出心裁：独创一格，与众不同。语境形容天空授课与平时授课的形式不同，故选“别开生面”。</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啧啧称奇：咂着嘴称赞它的奇妙。啧啧称赞：啧啧连声地表示羡慕。语境形容学生观看太空授课时感叹它的奇妙。故选“啧啧称奇”。</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引人入胜：吸引人进入美妙的境界，多指风景或文艺作品非常吸引人。扣人心弦：用来形容事物能深深地牵动人心，或指因感动而引起内心的强烈共鸣，多指激动人心。语境形容空间站的科技景观吸引人，选择“引人入胜”。</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日新月异：每天都在更新，每月都有变化，指发展或进步迅速，不断出现新事物、新气象。蒸蒸日上：一天天地向上发展，形容发展速度快，多指生活和生意。语境形容航天事业的发展迅速，选择“日新月异”。</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1</w:t>
      </w:r>
      <w:r>
        <w:rPr>
          <w:rFonts w:hint="eastAsia"/>
          <w:lang w:val="en-US" w:eastAsia="zh-CN"/>
        </w:rPr>
        <w:t>8</w:t>
      </w:r>
      <w:r>
        <w:t>．C</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解析】原句有以下语病：第一处是语序不当，“再次”作为状语，修饰“进行”，应该放在它前面；“作为首次‘最高讲台’”一方面是语序不当，“首次”应放在谓语之前，一方面是搭配不当，应将“作为”换为“成为”。</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rPr>
          <w:rFonts w:hint="eastAsia"/>
          <w:lang w:val="en-US" w:eastAsia="zh-CN"/>
        </w:rPr>
        <w:t>19</w:t>
      </w:r>
      <w:r>
        <w:t>．B</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解析】根据前文“空间站里独特的工作生活场景和物理学现象”“激起人们内心深处的探索欲”可知，语段强调经过太空授课，“科学的种子”进入了人们的心灵，因此主语应为“科学的种子”，据此排除AD；按照逻辑关系，这是一种主动行为，C项是被动句，排除C。</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故选B。</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2</w:t>
      </w:r>
      <w:r>
        <w:rPr>
          <w:rFonts w:hint="eastAsia"/>
          <w:lang w:val="en-US" w:eastAsia="zh-CN"/>
        </w:rPr>
        <w:t>0</w:t>
      </w:r>
      <w:r>
        <w:t>．①山楂只作为一种野果</w:t>
      </w:r>
      <w:r>
        <w:rPr>
          <w:rFonts w:ascii="'Times New Roman'" w:hAnsi="'Times New Roman'" w:eastAsia="'Times New Roman'" w:cs="'Times New Roman'"/>
        </w:rPr>
        <w:t>   </w:t>
      </w:r>
      <w:r>
        <w:t>②山楂的含糖量比苹果、梨高得多</w:t>
      </w:r>
      <w:r>
        <w:rPr>
          <w:rFonts w:hint="eastAsia"/>
          <w:lang w:val="en-US" w:eastAsia="zh-CN"/>
        </w:rPr>
        <w:t xml:space="preserve">  </w:t>
      </w:r>
      <w:r>
        <w:rPr>
          <w:rFonts w:hint="default" w:ascii="Calibri" w:hAnsi="Calibri" w:cs="Calibri"/>
          <w:sz w:val="18"/>
          <w:szCs w:val="20"/>
        </w:rPr>
        <w:t>③</w:t>
      </w:r>
      <w:r>
        <w:rPr>
          <w:rFonts w:hint="eastAsia" w:ascii="宋体" w:hAnsi="宋体" w:eastAsia="宋体" w:cs="宋体"/>
        </w:rPr>
        <w:t>所以山楂吃起来酸多于甜</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解析】第一空：从前文“我们的祖先已经知道野生山楂可以食用了”和后文“并没有加以人工培育而成为人类的主要果品”可以推知，原来人类只是将山楂当作一种野生的水果来食用。故①中可填入“山楂只作为一种野果”。</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lang w:val="en-US" w:eastAsia="zh-CN"/>
        </w:rPr>
      </w:pPr>
      <w:r>
        <w:t>第二空：从前文“其原因可能在于它的酸味”可知，②中所填入句子应该是与山楂的味道有关，但表达的内容应是和山楂的酸相反，再联系后文“但为什么人们还是感觉山楂比苹果、梨酸很多”“冲淡了糖的甜度”可以推知，所填入句子应是山楂的含糖量与苹果、梨含糖量的比较，而根据上下文内容推测，应是山楂的含糖量更高。故②中可填入“山楂的含糖量比苹果、梨高得多”。</w:t>
      </w:r>
      <w:r>
        <w:rPr>
          <w:rFonts w:hint="eastAsia" w:ascii="宋体" w:hAnsi="宋体" w:eastAsia="宋体" w:cs="宋体"/>
        </w:rPr>
        <w:t>第</w:t>
      </w:r>
      <w:r>
        <w:rPr>
          <w:rFonts w:hint="eastAsia" w:ascii="宋体" w:hAnsi="宋体" w:eastAsia="宋体" w:cs="宋体"/>
          <w:lang w:val="en-US" w:eastAsia="zh-CN"/>
        </w:rPr>
        <w:t>三</w:t>
      </w:r>
      <w:r>
        <w:rPr>
          <w:rFonts w:hint="eastAsia" w:ascii="宋体" w:hAnsi="宋体" w:eastAsia="宋体" w:cs="宋体"/>
        </w:rPr>
        <w:t>空</w:t>
      </w:r>
      <w:r>
        <w:rPr>
          <w:rFonts w:hint="eastAsia" w:ascii="宋体" w:hAnsi="宋体" w:eastAsia="宋体" w:cs="宋体"/>
          <w:lang w:eastAsia="zh-CN"/>
        </w:rPr>
        <w:t>：</w:t>
      </w:r>
      <w:r>
        <w:rPr>
          <w:rFonts w:hint="eastAsia" w:ascii="宋体" w:hAnsi="宋体" w:eastAsia="宋体" w:cs="宋体"/>
          <w:lang w:val="en-US" w:eastAsia="zh-CN"/>
        </w:rPr>
        <w:t>从前文“</w:t>
      </w:r>
      <w:r>
        <w:rPr>
          <w:rFonts w:hint="eastAsia" w:ascii="宋体" w:hAnsi="宋体" w:eastAsia="宋体" w:cs="宋体"/>
        </w:rPr>
        <w:t>这是因为山楂果肉中含有的有机酸比苹果、梨的含量高出两到三倍</w:t>
      </w:r>
      <w:r>
        <w:rPr>
          <w:rFonts w:hint="eastAsia" w:ascii="宋体" w:hAnsi="宋体" w:eastAsia="宋体" w:cs="宋体"/>
          <w:lang w:eastAsia="zh-CN"/>
        </w:rPr>
        <w:t>”</w:t>
      </w:r>
      <w:r>
        <w:rPr>
          <w:rFonts w:hint="eastAsia" w:ascii="宋体" w:hAnsi="宋体" w:eastAsia="宋体" w:cs="宋体"/>
          <w:lang w:val="en-US" w:eastAsia="zh-CN"/>
        </w:rPr>
        <w:t>得知，此处应给出“山楂的酸味多于甜味”的结论，照应前面的“因为”，此处应用“所以”。</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2</w:t>
      </w:r>
      <w:r>
        <w:rPr>
          <w:rFonts w:hint="eastAsia"/>
          <w:lang w:val="en-US" w:eastAsia="zh-CN"/>
        </w:rPr>
        <w:t>1</w:t>
      </w:r>
      <w:r>
        <w:t>．①设问，引起读者对山楂的酸的思考；②递进句式使句子的语义更进一层，质疑的意味更浓；同苹果、梨作比较，强调山楂的酸味重；③使用俗语“酸倒牙”，贴近生活，让读者真切地感受到山楂之酸。</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本题考查学生赏析句子表达效果的能力。</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【解析】解答时可从句式、词语、手法等角度分析。</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“但为什么……这是因为”为一问句，自问自答，属于设问句。设问的作用是提醒注意，引起思考。这一问句是站在读者的角度来提问，引起读者对山楂的酸的思考。</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同时，使用“……，甚至……”这一递进句式，从“感觉到酸味”上升到“酸倒牙”，使句子的语义更进一层，质疑的意味更浓；同时将山楂同我们日常经常食用的苹果、梨作比较，强调山楂的酸味重，让读者有更切身的体会。</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最后，句子使用俗语“酸倒牙”，通俗易懂，贴近生活，让读者真切地感受到山楂之酸，也让读者更容易理解文章内容。</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2</w:t>
      </w:r>
      <w:r>
        <w:rPr>
          <w:rFonts w:hint="eastAsia"/>
          <w:lang w:val="en-US" w:eastAsia="zh-CN"/>
        </w:rPr>
        <w:t>2</w:t>
      </w:r>
      <w:r>
        <w:t>．</w:t>
      </w:r>
      <w:r>
        <w:rPr>
          <w:b/>
        </w:rPr>
        <w:t>例文</w:t>
      </w:r>
      <w:r>
        <w:t>：</w:t>
      </w:r>
    </w:p>
    <w:p>
      <w:pPr>
        <w:keepNext w:val="0"/>
        <w:keepLines w:val="0"/>
        <w:pageBreakBefore w:val="0"/>
        <w:widowControl w:val="0"/>
        <w:kinsoku/>
        <w:wordWrap/>
        <w:overflowPunct/>
        <w:topLinePunct w:val="0"/>
        <w:autoSpaceDE/>
        <w:autoSpaceDN/>
        <w:bidi w:val="0"/>
        <w:adjustRightInd/>
        <w:snapToGrid/>
        <w:spacing w:line="240" w:lineRule="auto"/>
        <w:ind w:firstLine="420"/>
        <w:jc w:val="center"/>
        <w:textAlignment w:val="center"/>
        <w:rPr>
          <w:b/>
        </w:rPr>
      </w:pPr>
      <w:r>
        <w:rPr>
          <w:b/>
        </w:rPr>
        <w:t>顺时而进，做“有为青年”</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pPr>
      <w:r>
        <w:t>青春何谓？青年何为？在形形色色的“青年标签”里，我听见的，是整个时代对青年的发问。而作为青年，我们的回答也同样掷地有声：在这奔腾的时代里，我们要做勇立潮头的“有为青年”。</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pPr>
      <w:r>
        <w:t>做“有为青年”，就是与时代同行。有人说，一个国家最好看的风景是这个国家的年轻人。新时代的青年，遇到了中华民族发展的最好时期；青年的新时代，也收获了建功立业的人生机遇。时代托举起青年，青年也定不会辜负时代。在当今社会这前所未有的巨大舞台，青年们绘就了无数美丽的时代图景：B站UP主“努力生活的菜老师”在山区小学支教，用镜头记录教与学的点滴；一群古琴爱好者身穿中国古代服饰演奏乐器，古今融合，传统文化有了现代表达；一位在荷兰的留学生用视频传递学习方法，屏幕内外都是分享的乐趣……自信的、开放的、包容的、专业的青年人，正在用自己的生活态度、顺时而动，奔涌出今日中国的青春力量。</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pPr>
      <w:r>
        <w:t>做“有为青年”，就是积极进取，主动担当。今年，一场突如其来的新冠肺炎疫情冲击神州大地，青年一代成为闪耀的群体。4.2万多名援鄂医务人员中，有1.2万多名是“90后”，其中相当一部分是“95后”“00后”；武汉关闭离汉通道“暂停”后，一位小伙子拿起相机，记录疫情下的城市，对外展现一个真实的战疫侧面；一位“90后”程序员用计算机仿真模拟演示，告诉人们“为什么还不能出门”，直观有趣地科普防疫知识……危急关头，父母和社会眼中的孩子，却以奋不顾身的勇敢担当，成了国家的中坚力量，在拼搏奋斗的“自我燃烧”中汇聚成整个社会“向上向善”的奇迹力量。</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pPr>
      <w:r>
        <w:t>诚然，在这值得赞美的青春里，我们也常常会听到鞭策之声。从“中二青年”到“精致的利己主义”，从“垮掉的一代”到“空心病”“焦虑症”……各种各样的“青年标签”里伴随着各种质疑和批评。但换个角度去理解，这也可以成为成长的滋养。把质疑声当成“矫正器”、把批评声变成“清醒剂”，我们就能把人们的期待变成了前进的动力，在反躬自省中成为更闪亮的“有为青年”。</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pPr>
      <w:r>
        <w:t>鲁迅曾言，“你们所多的是生力，遇见深林，可以辟成平地的，遇见旷野，可以栽种树木的，遇见沙漠，可以开掘井泉的。”是的，作为新时代的青年，我们就该像风一般飞扬，用最饱满的“有为”姿态，昂首阔步，绽放最绚丽的“人生之华”。</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【解析】</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b/>
        </w:rPr>
      </w:pPr>
      <w:r>
        <w:rPr>
          <w:b/>
        </w:rPr>
        <w:t>审题：</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这是一道任务驱动型的作文题。材料属于引语式材料。</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在材料中，列举了各种青年团体身上所具有的“标签”，证明“青年标签”的普遍性，继而从对标签的内涵和青年团体对于标签的态度进行分析，进而在此基础上提出了写作任务。</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各类标签或从行为、言语、生存状态等外在角度对群体或者事物的外在特征进行概括，或者从动机、原因、品质角度对群体或事物的内在特征进行刻画。共同表现了社会对于某种事物的认知或情感。</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而被大众普遍关注的青年团体，想来是标签的重点关注对象，事实上，不同的时代里，青年们都曾被贴上不同的标签，但没有哪一个时代的青年群体，拥有这一代青年身上这样丰富的标签，而互联网时代的网络社区文化，也无形中催生了各种标签的兴起并强化了人们给自己设定标签的行为。</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材料中所给的这些标签，有正面积极的，也有负面消极的，但无论哪一类，概括的都是某一类青年的特征。对于正面积极的，我们可以继续保持；负面消极的，我们可以打破。但无论怎样，我们都希望自己过得更好，家长和社会都希望青年成为有理想、有追求的青年。总之，文章中应该体现自己对青年一代成长的思考，应该体现正能量。</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作为一则任务驱动型作文材料，结合材料和给定的任务，我们主要可以从以下几个角度进行立意：第一，理性论述对于“青年标签”的看法，从社会心理根源，社会期待、产生或流行的背景、青年对标签可有的态度等方面对“青年标签”盛行的现象进行分析。需要注意的是，选择这个角度分析时，是把所有的“青年标签”作为一个整体的社会现象进行分析。如果只单独针对某一个标签进行评价，就偏离了材料的要求。第二，从给自己贴上什么“青年标签”的角度，论述做怎样的时代青年。</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b/>
        </w:rPr>
      </w:pPr>
      <w:r>
        <w:rPr>
          <w:b/>
        </w:rPr>
        <w:t>立意：</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1．奋发砥砺，不惧“标签”。</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2．让“标签”成为成长的动力。</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3．优质“标签”，促人前行。</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4．在“标签”里读懂中国青年。</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5．勇立潮头，做“有为青年”。</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6．创新时代，呼唤“学习青年”。</w:t>
      </w:r>
    </w:p>
    <w:p>
      <w:pPr>
        <w:spacing w:line="360" w:lineRule="auto"/>
        <w:jc w:val="left"/>
        <w:textAlignment w:val="center"/>
        <w:rPr>
          <w:rFonts w:hint="eastAsia"/>
          <w:lang w:val="en-US" w:eastAsia="zh-CN"/>
        </w:rPr>
      </w:pPr>
    </w:p>
    <w:sectPr>
      <w:footerReference r:id="rId3" w:type="default"/>
      <w:footerReference r:id="rId4" w:type="even"/>
      <w:pgSz w:w="11906" w:h="16838"/>
      <w:pgMar w:top="720" w:right="720" w:bottom="720" w:left="72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42AFE"/>
    <w:multiLevelType w:val="singleLevel"/>
    <w:tmpl w:val="91A42AFE"/>
    <w:lvl w:ilvl="0" w:tentative="0">
      <w:start w:val="13"/>
      <w:numFmt w:val="decimal"/>
      <w:suff w:val="nothing"/>
      <w:lvlText w:val="%1．"/>
      <w:lvlJc w:val="left"/>
    </w:lvl>
  </w:abstractNum>
  <w:abstractNum w:abstractNumId="1">
    <w:nsid w:val="02162989"/>
    <w:multiLevelType w:val="singleLevel"/>
    <w:tmpl w:val="02162989"/>
    <w:lvl w:ilvl="0" w:tentative="0">
      <w:start w:val="7"/>
      <w:numFmt w:val="decimal"/>
      <w:suff w:val="nothing"/>
      <w:lvlText w:val="%1．"/>
      <w:lvlJc w:val="left"/>
    </w:lvl>
  </w:abstractNum>
  <w:abstractNum w:abstractNumId="2">
    <w:nsid w:val="050F68C9"/>
    <w:multiLevelType w:val="singleLevel"/>
    <w:tmpl w:val="050F68C9"/>
    <w:lvl w:ilvl="0" w:tentative="0">
      <w:start w:val="2"/>
      <w:numFmt w:val="upperLetter"/>
      <w:lvlText w:val="%1."/>
      <w:lvlJc w:val="left"/>
      <w:pPr>
        <w:tabs>
          <w:tab w:val="left" w:pos="312"/>
        </w:tabs>
      </w:pPr>
    </w:lvl>
  </w:abstractNum>
  <w:abstractNum w:abstractNumId="3">
    <w:nsid w:val="2989A89B"/>
    <w:multiLevelType w:val="singleLevel"/>
    <w:tmpl w:val="2989A89B"/>
    <w:lvl w:ilvl="0" w:tentative="0">
      <w:start w:val="2"/>
      <w:numFmt w:val="decimal"/>
      <w:lvlText w:val="(%1)"/>
      <w:lvlJc w:val="left"/>
      <w:pPr>
        <w:tabs>
          <w:tab w:val="left" w:pos="312"/>
        </w:tabs>
      </w:pPr>
    </w:lvl>
  </w:abstractNum>
  <w:abstractNum w:abstractNumId="4">
    <w:nsid w:val="5097B090"/>
    <w:multiLevelType w:val="singleLevel"/>
    <w:tmpl w:val="5097B090"/>
    <w:lvl w:ilvl="0" w:tentative="0">
      <w:start w:val="17"/>
      <w:numFmt w:val="decimal"/>
      <w:suff w:val="nothing"/>
      <w:lvlText w:val="%1．"/>
      <w:lvlJc w:val="left"/>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460D5E"/>
    <w:rsid w:val="157C0067"/>
    <w:rsid w:val="467C12EF"/>
    <w:rsid w:val="6C843A79"/>
    <w:rsid w:val="735226EF"/>
    <w:rsid w:val="7CD979DD"/>
    <w:rsid w:val="7CEE4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2022-05-19T03:55:00Z</dcterms:created>
  <dc:creator>admin</dc:creator>
  <cp:lastModifiedBy>唐不甜</cp:lastModifiedBy>
  <dcterms:modified xsi:type="dcterms:W3CDTF">2022-05-23T08:33:37Z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038A53A9A08A49DBA5E2071052503D13</vt:lpwstr>
  </property>
</Properties>
</file>