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jc w:val="center"/>
        <w:textAlignment w:val="center"/>
        <w:rPr>
          <w:rFonts w:hint="eastAsia" w:ascii="宋体" w:hAnsi="宋体" w:eastAsia="宋体" w:cs="宋体"/>
          <w:b/>
          <w:sz w:val="21"/>
          <w:lang w:val="en-US" w:eastAsia="zh-CN"/>
        </w:rPr>
      </w:pPr>
      <w:r>
        <w:rPr>
          <w:rFonts w:hint="eastAsia" w:ascii="宋体" w:hAnsi="宋体" w:eastAsia="宋体" w:cs="宋体"/>
          <w:b/>
          <w:sz w:val="21"/>
        </w:rPr>
        <w:t>昆明八中2022-2023学年度下学期</w:t>
      </w:r>
      <w:r>
        <w:rPr>
          <w:rFonts w:hint="eastAsia" w:ascii="宋体" w:hAnsi="宋体" w:cs="宋体"/>
          <w:b/>
          <w:sz w:val="21"/>
          <w:lang w:val="en-US" w:eastAsia="zh-CN"/>
        </w:rPr>
        <w:t>期中考</w:t>
      </w:r>
    </w:p>
    <w:p>
      <w:pPr>
        <w:keepNext w:val="0"/>
        <w:keepLines w:val="0"/>
        <w:pageBreakBefore w:val="0"/>
        <w:widowControl w:val="0"/>
        <w:shd w:val="clear" w:color="auto" w:fill="auto"/>
        <w:kinsoku/>
        <w:wordWrap/>
        <w:overflowPunct/>
        <w:topLinePunct w:val="0"/>
        <w:autoSpaceDE/>
        <w:autoSpaceDN/>
        <w:bidi w:val="0"/>
        <w:adjustRightInd/>
        <w:snapToGrid/>
        <w:jc w:val="center"/>
        <w:textAlignment w:val="center"/>
        <w:rPr>
          <w:rFonts w:ascii="宋体" w:hAnsi="宋体" w:eastAsia="宋体" w:cs="宋体"/>
          <w:b/>
          <w:sz w:val="21"/>
        </w:rPr>
      </w:pPr>
      <w:r>
        <w:rPr>
          <w:rFonts w:hint="eastAsia" w:ascii="宋体" w:hAnsi="宋体" w:cs="宋体"/>
          <w:b/>
          <w:sz w:val="21"/>
          <w:lang w:val="en-US" w:eastAsia="zh-CN"/>
        </w:rPr>
        <w:t>高一政治</w:t>
      </w:r>
      <w:r>
        <w:rPr>
          <w:rFonts w:ascii="宋体" w:hAnsi="宋体" w:eastAsia="宋体" w:cs="宋体"/>
          <w:b/>
          <w:sz w:val="21"/>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②④：由“石磨盘、石磨棒是新石器时代的重要农具”可知，当时的人类进入了新石器时代，生产力水平较旧石器时代有了很大提高，尤其是原始畜牧业和农业开始出现，人类由穴居转向定居，②④符合题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①：原始社会末期，以氏族为单位的共同劳动逐渐被以家庭为单位的个体劳动代替，①排除。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③：原始社会初期(旧石器时代)人们主要以狩猎和采集为生，③排除。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【详解】①②：在资本主义国家，资本主义社会的剥削制度、生产资料资本主义私有制是造成下层多数人民大众贫困的根本原因，①②正确。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③④：资本家无偿占有工人创造的剩余价值以及周期性爆发的资本主义经济危机是造成下层多数人民大众贫困的直接原因，而不是“根本原因”，③④错误。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center"/>
        <w:rPr>
          <w:color w:val="000000"/>
        </w:rPr>
      </w:pPr>
      <w:r>
        <w:rPr>
          <w:color w:val="000000" w:themeColor="text1"/>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360" w:lineRule="auto"/>
        <w:textAlignment w:val="center"/>
        <w:rPr>
          <w:color w:val="000000"/>
        </w:rPr>
      </w:pPr>
      <w:r>
        <w:rPr>
          <w:color w:val="000000"/>
        </w:rPr>
        <w:t>【详解】</w:t>
      </w:r>
      <w:r>
        <w:rPr>
          <w:rFonts w:hint="eastAsia" w:ascii="宋体" w:hAnsi="宋体" w:cs="宋体"/>
          <w:color w:val="000000"/>
        </w:rPr>
        <w:t>①</w:t>
      </w:r>
      <w:r>
        <w:rPr>
          <w:color w:val="000000"/>
        </w:rPr>
        <w:t>：1956年，社会主义的三大改造取得胜利，社会主义基本制度在我国确立，而不是成功开创中国特色社会主义。邓小平理论成功开创了中国特色社会主义，</w:t>
      </w:r>
      <w:r>
        <w:rPr>
          <w:rFonts w:hint="eastAsia" w:ascii="宋体" w:hAnsi="宋体" w:cs="宋体"/>
          <w:color w:val="000000"/>
        </w:rPr>
        <w:t>①</w:t>
      </w:r>
      <w:r>
        <w:rPr>
          <w:color w:val="000000"/>
        </w:rPr>
        <w:t>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hint="eastAsia" w:ascii="宋体" w:hAnsi="宋体" w:cs="宋体"/>
          <w:color w:val="000000"/>
        </w:rPr>
        <w:t>②</w:t>
      </w:r>
      <w:r>
        <w:rPr>
          <w:color w:val="000000"/>
        </w:rPr>
        <w:t>：1978年，党的十一届三中全会召开，开启了改革开放和社会主义现代化建设新时期，</w:t>
      </w:r>
      <w:r>
        <w:rPr>
          <w:rFonts w:hint="eastAsia" w:ascii="宋体" w:hAnsi="宋体" w:cs="宋体"/>
          <w:color w:val="000000"/>
        </w:rPr>
        <w:t>②</w:t>
      </w:r>
      <w:r>
        <w:rPr>
          <w:color w:val="000000"/>
        </w:rPr>
        <w:t>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hint="eastAsia" w:ascii="宋体" w:hAnsi="宋体" w:cs="宋体"/>
          <w:color w:val="000000"/>
        </w:rPr>
        <w:t>③</w:t>
      </w:r>
      <w:r>
        <w:rPr>
          <w:color w:val="000000"/>
        </w:rPr>
        <w:t>：2020年，我国全面建成小康社会，而且，在这个阶段我国实现了从总体小康到全面小康的伟大飞跃，而不是实现了从温饱不足到小康富裕的伟大飞跃，</w:t>
      </w:r>
      <w:r>
        <w:rPr>
          <w:rFonts w:hint="eastAsia" w:ascii="宋体" w:hAnsi="宋体" w:cs="宋体"/>
          <w:color w:val="000000"/>
        </w:rPr>
        <w:t>③</w:t>
      </w:r>
      <w:r>
        <w:rPr>
          <w:color w:val="000000"/>
        </w:rPr>
        <w:t>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hint="eastAsia" w:ascii="宋体" w:hAnsi="宋体" w:cs="宋体"/>
          <w:color w:val="000000"/>
        </w:rPr>
        <w:t>④</w:t>
      </w:r>
      <w:r>
        <w:rPr>
          <w:color w:val="000000"/>
        </w:rPr>
        <w:t>：从2035年到21世纪中叶，在基本实现社会主义现代化的基础上，再奋斗十五年，把我国建成富强民主文明和谐美丽的社会主义国家，</w:t>
      </w:r>
      <w:r>
        <w:rPr>
          <w:rFonts w:hint="eastAsia" w:ascii="宋体" w:hAnsi="宋体" w:cs="宋体"/>
          <w:color w:val="000000"/>
        </w:rPr>
        <w:t>④</w:t>
      </w:r>
      <w:r>
        <w:rPr>
          <w:color w:val="000000"/>
        </w:rPr>
        <w:t>正确。故本题选C。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【详解】②④：习近平总书记在党的二十大报告中全面系统深入地阐述了中国式现代化的科学内涵，揭示了改革开放以来中国发展与进步的全部主题，是对世界现代化理论的重大丰富和发展，②④符合题意。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①：中国式现代化是践行党的初心和使命的表现，是对其丰富和发展，而不是新的定义，①不选。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③：中国式现代化是实现中华民族伟大复兴的途径、方式和手段，材料没有涉及中国式现代化是解放和发展生产力的本质要求，③不选。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center"/>
        <w:rPr>
          <w:color w:val="000000"/>
        </w:rPr>
      </w:pPr>
      <w:r>
        <w:rPr>
          <w:color w:val="000000"/>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rPr>
        <w:t>【详解】</w:t>
      </w:r>
      <w:r>
        <w:rPr>
          <w:rFonts w:ascii="宋体" w:hAnsi="宋体" w:cs="宋体"/>
          <w:color w:val="000000"/>
        </w:rPr>
        <w:t>①：错在“消除”，①排除。</w:t>
      </w:r>
    </w:p>
    <w:p>
      <w:pPr>
        <w:keepNext w:val="0"/>
        <w:keepLines w:val="0"/>
        <w:pageBreakBefore w:val="0"/>
        <w:widowControl w:val="0"/>
        <w:kinsoku/>
        <w:wordWrap/>
        <w:overflowPunct/>
        <w:topLinePunct w:val="0"/>
        <w:autoSpaceDE/>
        <w:autoSpaceDN/>
        <w:bidi w:val="0"/>
        <w:adjustRightInd/>
        <w:snapToGrid/>
        <w:spacing w:line="360" w:lineRule="auto"/>
        <w:textAlignment w:val="center"/>
        <w:rPr>
          <w:color w:val="000000"/>
        </w:rPr>
      </w:pPr>
      <w:r>
        <w:rPr>
          <w:rFonts w:ascii="宋体" w:hAnsi="宋体" w:cs="宋体"/>
          <w:color w:val="000000"/>
        </w:rPr>
        <w:t>②：“土地托管”并未促进土地所有权流转，土地所有权仍归集体，②排除。</w:t>
      </w:r>
    </w:p>
    <w:p>
      <w:pPr>
        <w:keepNext w:val="0"/>
        <w:keepLines w:val="0"/>
        <w:pageBreakBefore w:val="0"/>
        <w:widowControl w:val="0"/>
        <w:kinsoku/>
        <w:wordWrap/>
        <w:overflowPunct/>
        <w:topLinePunct w:val="0"/>
        <w:autoSpaceDE/>
        <w:autoSpaceDN/>
        <w:bidi w:val="0"/>
        <w:adjustRightInd/>
        <w:snapToGrid/>
        <w:spacing w:line="360" w:lineRule="auto"/>
        <w:textAlignment w:val="center"/>
        <w:rPr>
          <w:color w:val="000000"/>
        </w:rPr>
      </w:pPr>
      <w:r>
        <w:rPr>
          <w:rFonts w:ascii="宋体" w:hAnsi="宋体" w:cs="宋体"/>
          <w:color w:val="000000"/>
        </w:rPr>
        <w:t>③④：把土地托给供销社等合作组织和种植大户代为耕种，向其交纳一定的管理费用，签订权责明确的协议，确定收益分成比例等，这创新了农业经营方式，促进传统农业转型升级，也调整了农村生产关系，解放发展农村生产力，③④符合题意。故本题选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center"/>
        <w:rPr>
          <w:color w:val="000000"/>
        </w:rPr>
      </w:pPr>
      <w:r>
        <w:rPr>
          <w:color w:val="000000"/>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rPr>
        <w:t>【详解】</w:t>
      </w:r>
      <w:r>
        <w:rPr>
          <w:rFonts w:ascii="宋体" w:hAnsi="宋体" w:cs="宋体"/>
          <w:color w:val="000000"/>
        </w:rPr>
        <w:t>①③：虚构交易的行为破坏了商业诚信体系，大幅提高社会交易成本，严重扰乱了市场经济秩序，影响了交易的公平性，这说明建立失信惩戒制度相当必要，生产经营者必须树立良好的信誉和形象，①③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②：市场调节的盲目性是市场调节固有的缺陷，而不是“诚信缺失必然导致市场调节的盲目性”，②错误。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④：虚构交易的行为往往是因为市场在资源配置中的决定性作用导致的，④不符合试题主旨，排除。故本题选C。</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center"/>
      </w:pPr>
      <w: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color w:val="000000"/>
        </w:rPr>
      </w:pPr>
      <w:r>
        <w:t>【详解】①④：加快构建新发展格局，有利于优化我国国民经济结构，提高我国经济发展质量，提升我国经济协调发展能力，①④符合题意。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②：加快构建新发展格局是为了应对当前全球经济形势而采取的对策，有利于提升我国经济协调发展能力，但不能增强全球各国政策的协调性，②错误。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③：加快构建新发展格局意在提高我国经济发展质量，而不是促进全球经济健康发展，③错误。故本题选B。</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center"/>
        <w:rPr>
          <w:color w:val="000000"/>
        </w:rPr>
      </w:pPr>
      <w:r>
        <w:rPr>
          <w:color w:val="000000"/>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rPr>
        <w:t>【详解】</w:t>
      </w:r>
      <w:r>
        <w:rPr>
          <w:rFonts w:ascii="宋体" w:hAnsi="宋体" w:cs="宋体"/>
          <w:color w:val="000000"/>
        </w:rPr>
        <w:t>①：应该是调节过高收入，取缔非法收入，①错误。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②③：高质量发展建设共同富裕示范区，应加快转变经济发展方式以“做大蛋糕”，实现“富裕”，贯彻新发展理念以缩小城乡区域差距，实现“共享”，②③正确。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④：生产要素按贡献参与分配一定程度上会拉大收入差距，不利于实现共同富裕，④错误。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故本题选C。</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center"/>
        <w:rPr>
          <w:color w:val="000000"/>
        </w:rPr>
      </w:pPr>
      <w:r>
        <w:rPr>
          <w:color w:val="000000"/>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rPr>
        <w:t>【详解】</w:t>
      </w:r>
      <w:r>
        <w:rPr>
          <w:rFonts w:ascii="宋体" w:hAnsi="宋体" w:cs="宋体"/>
          <w:color w:val="000000"/>
        </w:rPr>
        <w:t>①②：进一步做好最低生活保障等社会救助兜底保障工作，有利于守住“最后一道防线”，保障困难居民基本生活；也有利于彰显人民至上的价值理念，增强群众的安全感，①②入选。③：社会保障属于再分配，不属于初次分配，③错误。</w:t>
      </w:r>
    </w:p>
    <w:p>
      <w:pPr>
        <w:keepNext w:val="0"/>
        <w:keepLines w:val="0"/>
        <w:pageBreakBefore w:val="0"/>
        <w:widowControl w:val="0"/>
        <w:kinsoku/>
        <w:wordWrap/>
        <w:overflowPunct/>
        <w:topLinePunct w:val="0"/>
        <w:autoSpaceDE/>
        <w:autoSpaceDN/>
        <w:bidi w:val="0"/>
        <w:adjustRightInd/>
        <w:snapToGrid/>
        <w:spacing w:line="360" w:lineRule="auto"/>
        <w:textAlignment w:val="center"/>
        <w:rPr>
          <w:color w:val="000000"/>
        </w:rPr>
      </w:pPr>
      <w:r>
        <w:rPr>
          <w:rFonts w:ascii="宋体" w:hAnsi="宋体" w:cs="宋体"/>
          <w:color w:val="000000"/>
        </w:rPr>
        <w:t>④：材料与拓宽居民增收渠道无关，排除④。故本题选</w:t>
      </w:r>
      <w:r>
        <w:rPr>
          <w:rFonts w:eastAsia="Times New Roman"/>
          <w:color w:val="000000"/>
        </w:rPr>
        <w:t>A</w:t>
      </w:r>
      <w:r>
        <w:rPr>
          <w:rFonts w:ascii="宋体" w:hAnsi="宋体" w:cs="宋体"/>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lang w:val="en-US"/>
        </w:rPr>
        <w:t>10.</w:t>
      </w:r>
      <w:r>
        <w:rPr>
          <w:color w:val="000000"/>
        </w:rPr>
        <w: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color w:val="000000"/>
        </w:rPr>
      </w:pPr>
      <w:r>
        <w:rPr>
          <w:color w:val="000000"/>
        </w:rPr>
        <w:t>【详解】</w:t>
      </w:r>
      <w:r>
        <w:rPr>
          <w:rFonts w:ascii="宋体" w:hAnsi="宋体" w:cs="宋体"/>
          <w:color w:val="000000"/>
        </w:rPr>
        <w:t>②④：毛泽东指出，跳出历史周期律的道路是民主，这启示我们坚持群众路线，为人民掌好权、用好权；习近平总书记指出，跳出历史周期律的答案是自我革命，这启示我们以党的政治建设为统领，不断提高党建质量，②④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cs="宋体"/>
          <w:color w:val="000000"/>
        </w:rPr>
        <w:t>①：依法行政的主体是政府，中国共产党是依法执政的主体，①错误。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rPr>
      </w:pPr>
      <w:r>
        <w:rPr>
          <w:rFonts w:ascii="宋体" w:hAnsi="宋体" w:cs="宋体"/>
          <w:color w:val="000000"/>
        </w:rPr>
        <w:t>③：党的建设要以坚定理想信念宗旨为根基，以加强党的长期执政能力建设、先进性和纯洁性建设为主线，③错误。故本题选D。</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center"/>
      </w:pPr>
      <w:r>
        <w:rPr>
          <w:rFonts w:hint="eastAsia"/>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pPr>
      <w:r>
        <w:rPr>
          <w:rFonts w:hint="eastAsia"/>
        </w:rPr>
        <w:t>【详解】 A:加强党风廉政建设，体现了党清正廉洁，加强党的纯洁性建设，A入选。B:党风廉政建设，有利于促进党的作风建设，但是根除腐败，说法不合适，B不选。C:材料体现的是党加强反腐倡廉建设，而不是党员的管理评价体系建设，C不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rPr>
      </w:pPr>
      <w:r>
        <w:rPr>
          <w:rFonts w:hint="eastAsia"/>
        </w:rPr>
        <w:t>D:党风廉政建设有利于增强党的执政能力，但是党不是对具体工作进行领导，D不选。故本题选A。</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center"/>
        <w:rPr>
          <w:rFonts w:hint="eastAsia"/>
          <w:lang w:val="en-US"/>
        </w:rPr>
      </w:pPr>
      <w:r>
        <w:rPr>
          <w:rFonts w:hint="eastAsia"/>
          <w:lang w:val="en-US" w:eastAsia="zh-CN"/>
        </w:rPr>
        <w:t>B</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center"/>
        <w:rPr>
          <w:rFonts w:hint="eastAsia"/>
        </w:rPr>
      </w:pPr>
      <w:r>
        <w:rPr>
          <w:rFonts w:hint="eastAsia"/>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pPr>
      <w:r>
        <w:rPr>
          <w:rFonts w:hint="eastAsia"/>
        </w:rPr>
        <w:t>【详解】</w:t>
      </w:r>
      <w:r>
        <w:rPr>
          <w:rFonts w:ascii="Calibri" w:hAnsi="Calibri" w:eastAsia="Calibri" w:cs="Calibri"/>
        </w:rPr>
        <w:t>①</w:t>
      </w:r>
      <w:r>
        <w:rPr>
          <w:rFonts w:hint="eastAsia"/>
        </w:rPr>
        <w:t>②:我国是人民民主专政的社会主义国家，人民是国家的主人，此次乌克兰撤侨就是要维护人民的根本利益，故①②正确。③:公民的权利并没有扩大，③错误④:此题材料没有涉及中国共产党，④是无关选项。故本题选A。</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center"/>
        <w:rPr>
          <w:rFonts w:hint="eastAsia"/>
        </w:rPr>
      </w:pPr>
      <w:r>
        <w:rPr>
          <w:rFonts w:hint="eastAsia"/>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pPr>
      <w:r>
        <w:rPr>
          <w:rFonts w:hint="eastAsia"/>
        </w:rPr>
        <w:t>【详解】对公民组织提出的审查建议，认真研究、及时反馈，督促制定机关修改完善或者废止各类文件，体现了人民代表大会制度坚持民主集中制，故①正确。这一做法有利于实现立法的科学性、民主性，②正确。备案审查体现全国人大常委会行使监督法律的权力，而不是行使决定权，其意义也不在于确保事业有法可依，故③和④不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故本题选A。</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center"/>
      </w:pPr>
      <w: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pPr>
      <w:r>
        <w:t>【详解】①②：全国政协委员、中国篮球协会主席姚明在今年两会期间提出，关心孩子根本上就是关心国家的未来，体教融合的核心是要重视体育在教育中发挥的积极作用。这表明人民政协积极履行政治协商、参政议政的职能，政协委员们积极建言献策，主动承担社会责任，①②观点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③：人民政协的职能不能和人大代表的职权混淆，提案权是人大代表的权利，排除③。</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④：人民政协积极履行政治协商、参政议政、民主监督的职能，而不是履行国家职能，④观点错误。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16．B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①④：在疫情防控期间，某社区通过微信公众号对居民出入小区实行数字化管理，形成以党员、业委会、驻地企业、物业公司、志愿者等为主体的联防联控先锋队，对小区居民实行网格化管理，有效保证了疫情期间居民生活稳定。这些措施有利于凝聚共识，推进基层民主管理，彰显了社区自治功能，维护居民合法权益。①④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②：居委会是社区基层群众自治的组织，题干措施并未创新基层群众自治的组织形式。②与题意不符。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③：材料体现的是公民直接参与管理基层公共事务，不是参与国家管理，而且我国人民是间接管理国家事务的。③排除。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17．</w:t>
      </w:r>
      <w:r>
        <w:rPr>
          <w:rFonts w:hint="eastAsia"/>
        </w:rPr>
        <w:t>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【详解】①②:铸牢中华民族共同体意识有利于促进各民族交往交流，有利于巩固和发展社会主义新型民族关系，①②符合题意。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③:铸牢中华民族共同体意识有利于加强民族间文化沟通与交流，但不是消除民族间的差异性，要尊重差异，③错误。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④:民族自治地方的自治权是宪法和法律规定的，不能随意扩大，④错误。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故本题选A。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18．B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①：“有道以统之，法虽少，足以化矣；无道以行之，法虽众，足以乱矣”意思是用“道”来统帅，法令即使很少，也足以感化民众；没有以“道”来统帅，法令即使很多，也不足以安定民众，反而不断地出乱子。这强调了“道” 的重要性。体现了社会主义法治必须尊重客观规律，从中国实际出发，故①正确。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②：“纵有良法美意，非其人而行之,反成弊政”意思是纵然有了好的法令和美好的意图，如果没有合适的人去执行它，反而会成为有害的法令。强调法律的执行问题，没有体现法治国家需要完备的法律体系，故②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③：“举直错诸枉，则民服;举枉错诸直，则民不服”意思是提拔正直的人,安置在邪曲的人之上,人民就服从;提拔邪曲的人,安置在正直的人之上,人民就不服从。强调用人的原则，没有体现推进全民普法和守法，故③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④：“盖天下之事，不难于立法，而难于法之必行“”意思是天下的事情，制定法令并不困难，难的是认真切实地贯彻执行。体现了要完善法律实施机制，有法必依，故④正确。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故本题选B。</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center"/>
      </w:pPr>
      <w:r>
        <w:rPr>
          <w:rFonts w:hint="eastAsia"/>
        </w:rPr>
        <w:t>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 xml:space="preserve"> 【详解】司法职能不能随意扩大，②不正确。“减少司法诉讼”是该做法的结果，“得益于”问的是原因，故④是对干肢关系的误判。①和③正确指明了该做法成功的原因，符合题意。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故本题选B。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20．C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【详解】C：人们总是按照自己对周围世界和人生的理解做人做事，说明世界观决定方法论，方法论体现世界观，C符合题意。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AD：材料强调世界观和方法论的关系，没有涉及哲学的起源，也没有涉及哲学和世界观的关系，AD不符合题意。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B：哲学是系统化、理论化的世界观，而不是自发产生的零散世界观，B排除。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 xml:space="preserve">21.B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rPr>
          <w:rFonts w:hint="eastAsia"/>
        </w:rPr>
        <w:t>22. D【详解】哲学的基本问题是思维和存在的关系问题，而不是思维和存在的辩证关系,①说法错误;③错误，世界的本原是物质而不是人的思想。②④正确阐释了习近平生态文明思想，入选。故本题选D。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w:t>
      </w:r>
      <w:r>
        <w:rPr>
          <w:rFonts w:hint="eastAsia"/>
        </w:rPr>
        <w:t>3</w:t>
      </w:r>
      <w:r>
        <w:t>．B【详解】人要随遇而安,听从命运的安排，这是客观唯心主义观点。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A：宇宙即吾心,吾心即宇宙，是主观唯心主义观点，A不符合题意。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客观唯心主义的观点是：把客观精神（如上帝、理念、绝对精神、绝对观念等）看作世界的主宰和本原，认为现实的物质世界只是这些客观精神的外化和表现。故“现实世界是理念世界的影子”是客观唯心主义观点，B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C：人病则忧惧,忧惧则鬼出，是古代朴素唯物主义观点，C不符合题意。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D：人的理性为自然界立法，是主观唯心主义观点，D不符合题意。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故本题选B。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24．C【详解】①③：马克思主义之所以“行”，是因为它把握时代脉搏，正确预见社会发展的方向和趋势，为人们认识世界和改造世界提供强大的精神武器，故①③正确。</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②：空想社会主义从正义和理性的原则出发，设计了未来美好蓝图，故②不符合题意。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④：真正的哲学是社会变革的先导，可以为社会发展提供世界观和方法论指导，而不提供具体的指导方法，故④错误。故本题选C。</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center"/>
        <w:rPr>
          <w:rFonts w:ascii="宋体" w:hAnsi="宋体" w:cs="宋体"/>
          <w:color w:val="000000"/>
        </w:rPr>
      </w:pPr>
      <w:r>
        <w:rPr>
          <w:rFonts w:ascii="宋体" w:hAnsi="宋体" w:cs="宋体"/>
          <w:color w:val="000000"/>
        </w:rPr>
        <w:t>①中国特色社会主义进入新时代，中华民族迎来了从站起来、富起来到强起来的伟大飞跃。中国的经济实力、科技实力、综合国力等显著提升，为青年的发展提供了更多的机遇。②青年一代有理想、有本领、有担当，国家就有前途，民族就有希望。青年要以习近平新时代中国特色社会主义思想为指导，增强“四个自信”，在建设社会主义现代化强国的新征程上坚定理想信念，志存高远，苦练本领，脚踏实地，勇于担当，不负青春，不负韶华。③中国青年要立足于伟大时代，投身于中国特色社会主义的伟大实践，把人生理想融入国家和民族的伟大梦想之中，把小我融入大我，在实现中华民族伟大复兴中国梦中书写人生华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cs="宋体"/>
          <w:b/>
        </w:rPr>
      </w:pPr>
      <w:r>
        <w:rPr>
          <w:rFonts w:hint="default" w:ascii="Calibri" w:hAnsi="Calibri" w:eastAsia="Calibri" w:cs="Calibri"/>
        </w:rPr>
        <w:t>①</w:t>
      </w:r>
      <w:r>
        <w:rPr>
          <w:rFonts w:hint="eastAsia"/>
        </w:rPr>
        <w:t>出台产业发展规划及配套政策措施，引导新能源汽车企业调整战略，发挥了我国政府科学宏观调控的优势。</w:t>
      </w:r>
      <w:r>
        <w:rPr>
          <w:rFonts w:hint="default" w:ascii="Calibri" w:hAnsi="Calibri" w:eastAsia="Calibri" w:cs="Calibri"/>
        </w:rPr>
        <w:t>②</w:t>
      </w:r>
      <w:r>
        <w:rPr>
          <w:rFonts w:hint="eastAsia"/>
        </w:rPr>
        <w:t>我国车企针对市场需求</w:t>
      </w:r>
      <w:r>
        <w:rPr>
          <w:rFonts w:hint="default"/>
          <w:lang w:val="en-US"/>
        </w:rPr>
        <w:t>,</w:t>
      </w:r>
      <w:r>
        <w:rPr>
          <w:rFonts w:hint="eastAsia"/>
        </w:rPr>
        <w:t>有序推进供应链产业链发展，发挥了社会主义市场经济体制优势。</w:t>
      </w:r>
      <w:r>
        <w:rPr>
          <w:rFonts w:hint="default" w:ascii="Calibri" w:hAnsi="Calibri" w:eastAsia="Calibri" w:cs="Calibri"/>
        </w:rPr>
        <w:t>③</w:t>
      </w:r>
      <w:r>
        <w:rPr>
          <w:rFonts w:hint="eastAsia"/>
        </w:rPr>
        <w:t>开展国际交流与合作，研发核心技术，开发应用场景，为增强我国新能源汽车供应链产业链韧性、实现成功超越奇迹积累了综合竞争优势。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hAnsi="宋体" w:cs="宋体"/>
          <w:color w:val="000000"/>
        </w:rPr>
      </w:pPr>
      <w:r>
        <w:rPr>
          <w:rFonts w:hint="eastAsia"/>
          <w:lang w:val="en-US" w:eastAsia="zh-CN"/>
        </w:rPr>
        <w:t>27.</w:t>
      </w:r>
      <w:r>
        <w:rPr>
          <w:rFonts w:hint="default" w:ascii="Calibri" w:hAnsi="Calibri" w:eastAsia="Calibri" w:cs="Calibri"/>
          <w:color w:val="000000" w:themeColor="text1"/>
          <w14:textFill>
            <w14:solidFill>
              <w14:schemeClr w14:val="tx1"/>
            </w14:solidFill>
          </w14:textFill>
        </w:rPr>
        <w:t>①</w:t>
      </w:r>
      <w:r>
        <w:rPr>
          <w:rFonts w:hint="eastAsia"/>
          <w:color w:val="000000" w:themeColor="text1"/>
          <w14:textFill>
            <w14:solidFill>
              <w14:schemeClr w14:val="tx1"/>
            </w14:solidFill>
          </w14:textFill>
        </w:rPr>
        <w:t>坚持</w:t>
      </w:r>
      <w:r>
        <w:rPr>
          <w:rFonts w:hint="eastAsia"/>
        </w:rPr>
        <w:t>党建引领，发挥基层党组织的战斗堡垒作用，为企业发展提供政治保障。</w:t>
      </w:r>
      <w:r>
        <w:rPr>
          <w:rFonts w:hint="default" w:ascii="Calibri" w:hAnsi="Calibri" w:eastAsia="Calibri" w:cs="Calibri"/>
        </w:rPr>
        <w:t>②</w:t>
      </w:r>
      <w:r>
        <w:rPr>
          <w:rFonts w:hint="eastAsia"/>
        </w:rPr>
        <w:t>宣讲党和国家政策，进行产业指导，坚持了党的政治领导，确保企业发展的正确方向。</w:t>
      </w:r>
      <w:r>
        <w:rPr>
          <w:rFonts w:hint="default" w:ascii="Calibri" w:hAnsi="Calibri" w:eastAsia="Calibri" w:cs="Calibri"/>
        </w:rPr>
        <w:t>③</w:t>
      </w:r>
      <w:r>
        <w:rPr>
          <w:rFonts w:hint="eastAsia"/>
        </w:rPr>
        <w:t>聚焦企业发展难题，开展直通服务，坚持了人民立场和为人民服务的宗旨，满足了企业实际需求。④引导党员深入生产一线，为企业提供个性化纾困服务，发挥了共产党员的先锋模范作用，助推企业复工复产，实现高质量发展。</w:t>
      </w:r>
    </w:p>
    <w:p>
      <w:pPr>
        <w:keepNext w:val="0"/>
        <w:keepLines w:val="0"/>
        <w:pageBreakBefore w:val="0"/>
        <w:widowControl w:val="0"/>
        <w:kinsoku/>
        <w:wordWrap/>
        <w:overflowPunct/>
        <w:topLinePunct w:val="0"/>
        <w:autoSpaceDE/>
        <w:autoSpaceDN/>
        <w:bidi w:val="0"/>
        <w:adjustRightInd/>
        <w:snapToGrid/>
        <w:spacing w:line="360" w:lineRule="auto"/>
        <w:textAlignment w:val="center"/>
        <w:rPr>
          <w:color w:val="000000"/>
        </w:rPr>
      </w:pPr>
      <w:r>
        <w:rPr>
          <w:rFonts w:hint="eastAsia"/>
          <w:lang w:val="en-US" w:eastAsia="zh-CN"/>
        </w:rPr>
        <w:t>28.</w:t>
      </w:r>
      <w:r>
        <w:rPr>
          <w:rFonts w:ascii="宋体" w:hAnsi="宋体" w:cs="宋体"/>
          <w:color w:val="000000"/>
        </w:rPr>
        <w:t>①建设法治国家。坚持宪法法律至上，坚持良法之治，依法保障公民权利，依法规范国家权力的运行。</w:t>
      </w:r>
      <w:r>
        <w:rPr>
          <w:rFonts w:ascii="宋体" w:hAnsi="宋体" w:cs="宋体"/>
          <w:color w:val="000000"/>
        </w:rPr>
        <w:br w:type="textWrapping"/>
      </w:r>
      <w:r>
        <w:rPr>
          <w:rFonts w:ascii="宋体" w:hAnsi="宋体" w:cs="宋体"/>
          <w:color w:val="000000"/>
        </w:rPr>
        <w:t>②加强法治政府建设。坚持政府权责法定、严明执法，政府带头守法。</w:t>
      </w:r>
      <w:r>
        <w:rPr>
          <w:rFonts w:ascii="宋体" w:hAnsi="宋体" w:cs="宋体"/>
          <w:color w:val="000000"/>
        </w:rPr>
        <w:br w:type="textWrapping"/>
      </w:r>
      <w:r>
        <w:rPr>
          <w:rFonts w:ascii="宋体" w:hAnsi="宋体" w:cs="宋体"/>
          <w:color w:val="000000"/>
        </w:rPr>
        <w:t>③加强法治社会建设。使法律得到普遍公认和遵从，社会治理依法开展，人们普遍依法解决纠纷。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eastAsia="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p>
    <w:p>
      <w:pPr>
        <w:keepNext w:val="0"/>
        <w:keepLines w:val="0"/>
        <w:pageBreakBefore w:val="0"/>
        <w:widowControl w:val="0"/>
        <w:kinsoku/>
        <w:wordWrap/>
        <w:overflowPunct/>
        <w:topLinePunct w:val="0"/>
        <w:autoSpaceDE/>
        <w:autoSpaceDN/>
        <w:bidi w:val="0"/>
        <w:adjustRightInd/>
        <w:snapToGrid/>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3C5EF"/>
    <w:multiLevelType w:val="singleLevel"/>
    <w:tmpl w:val="6433C5EF"/>
    <w:lvl w:ilvl="0" w:tentative="0">
      <w:start w:val="19"/>
      <w:numFmt w:val="decimal"/>
      <w:lvlText w:val="%1．"/>
      <w:lvlJc w:val="left"/>
    </w:lvl>
  </w:abstractNum>
  <w:abstractNum w:abstractNumId="1">
    <w:nsid w:val="6434AFA4"/>
    <w:multiLevelType w:val="singleLevel"/>
    <w:tmpl w:val="6434AFA4"/>
    <w:lvl w:ilvl="0" w:tentative="0">
      <w:start w:val="3"/>
      <w:numFmt w:val="decimal"/>
      <w:lvlText w:val="%1."/>
      <w:lvlJc w:val="left"/>
    </w:lvl>
  </w:abstractNum>
  <w:abstractNum w:abstractNumId="2">
    <w:nsid w:val="6434AFBA"/>
    <w:multiLevelType w:val="singleLevel"/>
    <w:tmpl w:val="6434AFBA"/>
    <w:lvl w:ilvl="0" w:tentative="0">
      <w:start w:val="5"/>
      <w:numFmt w:val="decimal"/>
      <w:lvlText w:val="%1."/>
      <w:lvlJc w:val="left"/>
    </w:lvl>
  </w:abstractNum>
  <w:abstractNum w:abstractNumId="3">
    <w:nsid w:val="6434AFD0"/>
    <w:multiLevelType w:val="singleLevel"/>
    <w:tmpl w:val="6434AFD0"/>
    <w:lvl w:ilvl="0" w:tentative="0">
      <w:start w:val="6"/>
      <w:numFmt w:val="decimal"/>
      <w:lvlText w:val="%1．"/>
      <w:lvlJc w:val="left"/>
    </w:lvl>
  </w:abstractNum>
  <w:abstractNum w:abstractNumId="4">
    <w:nsid w:val="6434AFF6"/>
    <w:multiLevelType w:val="singleLevel"/>
    <w:tmpl w:val="6434AFF6"/>
    <w:lvl w:ilvl="0" w:tentative="0">
      <w:start w:val="7"/>
      <w:numFmt w:val="decimal"/>
      <w:lvlText w:val="%1."/>
      <w:lvlJc w:val="left"/>
    </w:lvl>
  </w:abstractNum>
  <w:abstractNum w:abstractNumId="5">
    <w:nsid w:val="6434B012"/>
    <w:multiLevelType w:val="singleLevel"/>
    <w:tmpl w:val="6434B012"/>
    <w:lvl w:ilvl="0" w:tentative="0">
      <w:start w:val="8"/>
      <w:numFmt w:val="decimal"/>
      <w:lvlText w:val="%1．"/>
      <w:lvlJc w:val="left"/>
    </w:lvl>
  </w:abstractNum>
  <w:abstractNum w:abstractNumId="6">
    <w:nsid w:val="6434B047"/>
    <w:multiLevelType w:val="singleLevel"/>
    <w:tmpl w:val="6434B047"/>
    <w:lvl w:ilvl="0" w:tentative="0">
      <w:start w:val="9"/>
      <w:numFmt w:val="decimal"/>
      <w:lvlText w:val="%1."/>
      <w:lvlJc w:val="left"/>
    </w:lvl>
  </w:abstractNum>
  <w:abstractNum w:abstractNumId="7">
    <w:nsid w:val="6434B071"/>
    <w:multiLevelType w:val="singleLevel"/>
    <w:tmpl w:val="6434B071"/>
    <w:lvl w:ilvl="0" w:tentative="0">
      <w:start w:val="11"/>
      <w:numFmt w:val="decimal"/>
      <w:lvlText w:val="%1."/>
      <w:lvlJc w:val="left"/>
    </w:lvl>
  </w:abstractNum>
  <w:abstractNum w:abstractNumId="8">
    <w:nsid w:val="6434BC3A"/>
    <w:multiLevelType w:val="singleLevel"/>
    <w:tmpl w:val="6434BC3A"/>
    <w:lvl w:ilvl="0" w:tentative="0">
      <w:start w:val="15"/>
      <w:numFmt w:val="decimal"/>
      <w:lvlText w:val="%1．"/>
      <w:lvlJc w:val="left"/>
    </w:lvl>
  </w:abstractNum>
  <w:abstractNum w:abstractNumId="9">
    <w:nsid w:val="7B4770E0"/>
    <w:multiLevelType w:val="singleLevel"/>
    <w:tmpl w:val="7B4770E0"/>
    <w:lvl w:ilvl="0" w:tentative="0">
      <w:start w:val="25"/>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DliOTEwN2M3YmM4YzQ4YzIxYmRhMTQyN2MzN2UifQ=="/>
  </w:docVars>
  <w:rsids>
    <w:rsidRoot w:val="49F42651"/>
    <w:rsid w:val="49F42651"/>
    <w:rsid w:val="5D9E1657"/>
    <w:rsid w:val="5F4104EC"/>
    <w:rsid w:val="756872D4"/>
    <w:rsid w:val="7B20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4755</Words>
  <Characters>4802</Characters>
  <Lines>0</Lines>
  <Paragraphs>0</Paragraphs>
  <TotalTime>3</TotalTime>
  <ScaleCrop>false</ScaleCrop>
  <LinksUpToDate>false</LinksUpToDate>
  <CharactersWithSpaces>4807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2023-03-12T18:45:00Z</dcterms:created>
  <dc:creator>qzuser</dc:creator>
  <cp:lastModifiedBy>qzuser</cp:lastModifiedBy>
  <dcterms:modified xsi:type="dcterms:W3CDTF">2023-04-14T09:40:45Z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865E136D03F741C7A4D6B50E1CAB378B_13</vt:lpwstr>
  </property>
</Properties>
</file>