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9" w:lineRule="exact"/>
        <w:jc w:val="center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ascii="宋体" w:hAnsi="宋体" w:eastAsia="宋体" w:cs="宋体"/>
          <w:spacing w:val="-6"/>
          <w:position w:val="21"/>
          <w:sz w:val="28"/>
          <w:szCs w:val="28"/>
        </w:rPr>
        <w:t>昆</w:t>
      </w:r>
      <w:r>
        <w:rPr>
          <w:rFonts w:ascii="宋体" w:hAnsi="宋体" w:eastAsia="宋体" w:cs="宋体"/>
          <w:spacing w:val="-3"/>
          <w:position w:val="21"/>
          <w:sz w:val="28"/>
          <w:szCs w:val="28"/>
        </w:rPr>
        <w:t>明八中202</w:t>
      </w:r>
      <w:r>
        <w:rPr>
          <w:rFonts w:hint="eastAsia" w:ascii="宋体" w:hAnsi="宋体" w:eastAsia="宋体" w:cs="宋体"/>
          <w:spacing w:val="-3"/>
          <w:position w:val="21"/>
          <w:sz w:val="28"/>
          <w:szCs w:val="28"/>
          <w:lang w:val="en-US" w:eastAsia="zh-CN"/>
        </w:rPr>
        <w:t>2-2023学年度下学期月考二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pacing w:val="-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val="en-US" w:eastAsia="zh-CN"/>
        </w:rPr>
        <w:t>平行、文科高二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语</w:t>
      </w: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文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  <w:t>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1．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本题考查学生理解文章内容，筛选并整合文中信息的能力。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A.“诗歌中的意象都只是再现的想象”错误。由原文“艺术作品不能不用再现的想象。比如这首诗里‘奉帚’‘金殿’‘玉颜’‘寒鸦’‘</w:t>
      </w:r>
      <w:bookmarkStart w:id="0" w:name="_GoBack"/>
      <w:bookmarkEnd w:id="0"/>
      <w:r>
        <w:rPr>
          <w:rFonts w:hint="eastAsia" w:ascii="宋体" w:hAnsi="宋体" w:eastAsia="宋体" w:cs="宋体"/>
        </w:rPr>
        <w:t>日影’‘团扇’‘徘徊’等等，在独立时都只是再现的想象”可知，诗歌中的意象“在独立时”都只是再现的想象。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“没有分想作用就不能创造艺术，有分想作用就可以作成诗”范围扩大。原文“这种分想作用是选择的基础。许多人不能创造艺术就因为没有这副本领”“诗有时也只要有分想作用就可以作成”，注意“许多人”和“有时”的表达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C.“没有知觉和想象就没有联想” 错误。由原文“联想是知觉和想象的基础。艺术不能离开知觉和想象，就不能离开联想”可知，选项逻辑关系错误，“联想是知觉和想象的基础”，不是充要条件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故选D。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2．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本题考查学生分析概括作者在文中的观点态度的能力。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B.“是不可以言传的，全赖读者意会”错误。由原文“诗有不可以解说出来的地方，不可以言传的全赖读者意会”可知，原文中说的是不可以解说出来的部分才全赖读者意会。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故选B。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3．</w:t>
      </w:r>
      <w:r>
        <w:rPr>
          <w:rFonts w:hint="eastAsia" w:ascii="宋体" w:hAnsi="宋体" w:eastAsia="宋体" w:cs="宋体"/>
        </w:rPr>
        <w:t>A【解析】本题考查学生分析论点、论据、论证方法的能力。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“‘赋、比、兴’都属于类似联想”错误。《孔雀东南飞》的开头两句以孔雀起兴，写夫妇离别，属于类似联想；由材料一第⑦段“《诗经》中‘比’‘兴’两体都是根据类似联想”可知，《诗经》中的“比”“兴”两体属于“类似联想”，但并未提及《诗经》中的“赋”也属于类似联想”，选项扩大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故选A。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①第一至三段先引出“想象”的概念，介绍其特点。②第四至八段再论述想象的类型，其中第四段略写再现想象，第五至八段详细论述创造想象。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本题考查学生分析材料论证思路的能力。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首先要划分层次，概括各段内容；然后梳理论证思路。论证思路要注意从文章行文脉络和思想内容等层面进行分析归纳。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①段提出问题，第②段以王昌龄的诗歌为例，都是为了引出“想象”这个概念，结合第③段“他必定使用想象。想象就是在心里唤起意象”“意象在脑中留有痕迹，看不见寒鸦时仍可想到寒鸦像什么样，甚至于从来没有见过寒鸦，别人描写给你听，你也可凑合已有意象推知大概”分析可知，材料一的①-③段引出“想象”的概念，介绍了想象的特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合“想象有再现的，有创造的”分析可知，④-⑧段论述想象的两种类型“再现和创造”；结合“一般的想象大半是再现的”分析可知，第④段简要论述再现想象；由“从理智方面看，创造的想象可以分析为两种心理作用”“从理智方面看，创造的想象可以分析为两种心理作用：一是分想作用，一是联想作用”可知，第⑤-⑧段论述创造想象，主要从“分想作用”“联想作用”两方面详细展开论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材料论证思路清晰，层层深入，详略得当，论证过程中列举了王昌龄、《诗经》等例子，使得论证更有力。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Chars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5．①美离不开人的审美体验。外物并不能单靠它们自己就成为美的。②美的观赏都带有几分创造性。“象”不能离开“见”的活动，有“见”的活动，“象”才呈现出来。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本题考查学生探究文本、提出见解的能力。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首先需分别分析宗白华的观点，然后结合材料二表述自己的理解。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一切美的光是来自心灵的源泉”，宗白华的观点强调“心灵”对美的重要作用，即没有心灵的映射，是无所谓美的。可见，宗白华的观点强调自然外物是客观的，并不能单靠客观外物就能成为美，要成为“美”离不开人的审美体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由“外物是不依赖于欣赏者而存在的，但美并不在外物。或者说，外物并不能单靠了它们自己就成为美的。美离不开人的审美体验”可知，这与材料二的论点一致，即“美离不开人的审美体验”。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6．C</w:t>
      </w: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本题考查学生综合赏析文学作品的思想内容和艺术手法的能力。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“最终克服了优柔寡断的性格弱点，爽快地接受建议去保护学生，去写文章”错，“老三教他去冒险，去保护学生，去写文章！好吧，既是老三要求他去这么做，他便和老三成为一体！”可知，瑞宣此时是听了老三的话，还没有真正克服性格弱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故选C。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7．C</w:t>
      </w: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本题考查学生鉴赏作品的人物形象的能力。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“表明瑞宣意识到指望老三能原谅自己的想法是一厢情愿的”错误，“对的，老三必定会原谅大哥的。瑞宣惨笑了一下”，“惨笑了一下”，表明瑞宣意识到先前担心老三对自己的责问是多余的，老三是明白人，也会原谅自己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故选C。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示例：（1）对话语言的性格化，对话体现人物的个性特征，如瑞宣软弱多虑，瑞全敢作敢为；（2）语言的暗示性，对话具有丰富的潜台词，如“大哥，你怎么办呢”这句，瑞全暗示大哥勇敢地投身于反抗；（3）对话具有冲突性，兄弟俩的对话集中反映了两人对同一个问题的矛盾冲突；（4）语言的动作性，语言反映内心的动作，如“教我去教书也行，除非……”反映瑞宣内心的纠结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本题考查学生鉴赏品味文章语言艺术的能力。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对话语言的性格化，对话体现人物的个性特征。如“过了一会儿，他不那么高兴了。假若老三问他：‘父亲呢？’他怎么回答？”“除非你给我证明文件，证明我的工作是工作，不是附逆投降！”体现瑞宣软弱多虑，“太平洋上的战争开始，我也许得多往乡下跑，去探听军事消息。我不能把我所担任的宣传工作交给你，因为太危险”体现瑞全敢作敢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（2）语言的暗示性，对话具有丰富的潜台词。如“大哥，你怎么办呢”这句，瑞全暗示大哥勇敢地投身于反抗；“他心中一亮，脸上浮出笑容”暗示老三的话对瑞宣有所触动。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（3）对话具有冲突性。“大哥，你怎么办呢？”“上哪儿去教书？”“在这里！”“教我去教书也行，除非……”兄弟俩的对话集中在老三让瑞宣去教书的事情，反映了两人对同一个问题的矛盾冲突。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语言的动作性，语言反映内心的动作。如“教我去教书也行，除非……”反映瑞宣内心的纠结；“老三，我都听你的就是了！你说怎办就怎办！”体现瑞宣思想上对老三的依赖；“在这里！”反映老三想法与态度的果断和坚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．（1）在乡土社会，家族要遵循“长幼有序”“尊老爱幼”（孝悌）的家族之礼；（2）老舍理解瑞宣的选择，瑞宣是祁家的长孙，在“尽孝”与“尽忠”两难之间，他选择“尽孝”，承担家庭责任；（3）在现实困境中，传统家庭思维被消解，瑞宣开始向弟弟学习，走出家族伦理的束缚，去承担国民应尽的义务和责任，体现了作家对传统家庭伦理关系的反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【解析】本题考查学生评价作者表现出的价值判断和审美取向的能力。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《乡土中国》中“乡土社会长幼之间有了社会差次，年长的对年幼的有强制权力，这是血缘社会的基础”说明在乡土社会，家族要遵循“长幼有序”“尊老爱幼”（孝悌）的家族之礼。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“他自己留在家里是为尽孝”，瑞宣是祁家的长孙，在“尽孝”与“尽忠”两难之间，他选择“尽孝”，承担家庭责任。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身旁的老三，已不是他的弟弟，而是一种象征着什么的力量”“我看哪，大哥，我明白你，你自己明白你，就够了，用不着多考虑别的”“老三教他去冒险，去保护学生，去写文章”“老三，我都听你的就是了！你说怎办就怎办！”作为哥哥的瑞宣特别在意弟弟老三的看法，开始向弟弟学习，走出家族伦理的束缚，说明在现实困境中，传统家庭思维被消解，“长幼有序”的家族之礼不复存在，体现了作家对传统家庭伦理关系的反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．D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本题考查学生文言文断句的能力。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句意：母亲告诉我说：“你父亲为官清廉，乐于助人，又爱结交朋友，他的薪俸微薄，常常所剩无几，说：‘不要让钱财使我受累！’”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“好施与”意思是“喜欢施舍别人东西”，“喜宾客”意思是“爱结交朋友”，两个句子结构相似，都是动宾结构，所以中间断开，据此排除B、C。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“常不使有余”是对应前面“其俸禄虽薄”，且“毋以是为我累”的主语是“汝父”不是“余”，所以“余”后断，据此排除A。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故选D。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．D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本题考查学生理解实词含义以及对古代文化常识的掌握能力。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D．“与《陈情表》中‘欲苟顺私情’的‘苟’意义相同”错，“欲苟顺私情”意思是“想要姑且顺从自己的私情”，所以“苟”是姑且的意思。两者意义不同。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故选D。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．B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本题考查学生理解文章内容的能力。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B．“欧父在为母服丧期间”错，根据原文“汝父免于母丧方逾年”，是“你父亲为他母亲守孝刚一年”时。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故选B。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．（1）偶然吃些好的酒菜，他也会流泪说：“从前娘在时常常不够，如今富足有余，又无法让她尝到！”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（2）但他在家里，从不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自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 xml:space="preserve">夸伪饰，他这样做事情，是发自内心的啊！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本题考查学生理解并翻译文言文句子的能力。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（1）“间”，间或，偶尔；“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涕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”，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流泪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；“及”，到。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（2）“居于家”，状语后置句，“于家”做“居”的状语后置了，正确语序是“于家居”；“矜”，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自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夸；“中”，内心。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．写作手法：都以语言描写为主。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情感：都充满了对子孙的鼓励与期待。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本题考查学生鉴赏作品的人物描写手法的能力。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根据本文中“太夫人告之曰……此吾知汝父之必将有后也。汝其勉之！”“曰：‘吾儿不能苟合于世，俭薄所以居患难也。’”可知文章大部分内容都是借母亲之口说的，所以主要是通过语言描写来刻画“太夫人”的。由于欧阳修父亲亡故时，他才四岁，无法知悉亡父的生平行状，本文通过太夫人口来追念和表彰其父的仁心惠政；另一方面，同时也颂扬其母德妇节，使一位贤妻良母型的女性形象，栩栩如生地凸现在读者眼前。父因母显，母受父成，其间都充满着对子孙的鼓励与期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根据《项脊轩志》中“大母过余曰：‘吾儿，久不见若影，何竟日默默在此，大类女郎也？’比去，以手阖门，自语曰：‘吾家读书久不效，儿之成，则可待乎！’顷之，持一象笏至，曰：‘此吾祖太常公宣德间执此以朝，他日汝当用之！’”，可知这段文字通过语言和动作描写，通过祖母爱怜的言辞、离去时的喃喃自语、以手阖扉以及持象笏的动作等把老年人对孙子的牵挂、赞许、鞭策的复杂感情，描绘的惟妙惟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所以两篇文章在写作手法和情感方面的相似之处是：都以语言描写为主，都充满了对子孙的鼓励与期待。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参考译文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我不幸，四岁时父亲去世了，母亲立志守节，家境贫困，她靠自己的力量操持生活，还要抚养我、教育我，使我长大成人。母亲告诉我说：“你父亲为官清廉，乐于助人，又爱结交朋友，他的薪俸微薄，常常所剩无几，说：‘不要让钱财使我受累!’他去世后，没有留下可赖以生存的家产。我靠什么守节呢？我对你父亲有所了解，因而把希望寄托在你身上。从我成为你家媳妇的时候，没赶上侍奉婆婆，但我知道你父亲很孝敬父母。你自幼失去父亲，我不能断定你将来有成就，但我知道你父亲一定后继有人。我刚出嫁时，你父亲为他母亲守孝刚一年。岁末祭祀祖先，他总是流泪说：‘祭祀再丰富，也不如生前的微薄奉养啊。’偶然吃些好的酒菜，他也会流泪说：‘从前娘在时常常不够，如今富足有余，又无法让她尝到!’刚开始我遇到这种情形，还以为是刚服完丧不久才这样。后来却经常如此，直到去世，一直都是这样。我虽然没来得及侍奉婆婆，可从这一点能看出你父亲很孝敬父母。你父亲做官，曾经在夜里点着蜡烛看案卷，他多次停下来叹气。我问他，就说：‘这是一个判了死罪的案子，我想为他求得一条生路却办不到’我问：‘可以为死囚找生路吗?’他说：‘想为他寻求生路却无能为力，那么，死者和我就没有遗憾了，况且去寻求生路而又办到呢！正因为有得到赦免的，才明白不认真推求而被处死的人可能有遗恨啊。经常为死囚求生路，还不免错杀；偏偏世上总有人想置犯人于死地呢?’他回头看见奶娘抱着你站在旁边，于是指着你叹气说：‘算命的说我遇上戌年就会死，假使他的话应验了，我就看不见儿子长大成人了，将来你要把我的话告诉他。’他在外面怎么样，我不知道；但他在家里，从不装腔作势，他行事厚道；是发自内心的！唉！他是很重视仁的啊！我因此知道，你父亲一定后继有人。你一定要努力啊！我流着泪记下了这些教诲，不敢忘记。太夫人姓郑，世代都是江南有名望的家族。她以俭约的原则持家，后来家境富裕了，也不许花费过多，她说：”我的儿子不能苟且迎合世人，俭约一些，才能度过那可能要遭受的患难。”后来，我被贬夷陵，太夫人言笑如常，说：“你的家本来就贫贱，我已经习惯这种日子。你能安乐对待，我也能安乐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15．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赏析诗歌内容情感的能力。C.“谁看青简一编书，不遣花虫粉空蠹”的意思是“谁会来看我苦心写就并用青简编成的书，让简书不被蠹虫蛀成粉末呢？”，诗人用问句表达的是“自己辛苦写成的书无人看，导致竹简被蠹虫蛀成粉末”，抒发的是无人赏识的悲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故选C。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16</w:t>
      </w:r>
      <w:r>
        <w:rPr>
          <w:rFonts w:hint="eastAsia" w:ascii="宋体" w:hAnsi="宋体" w:eastAsia="宋体" w:cs="宋体"/>
        </w:rPr>
        <w:t>．同：从情感上来看，都表现了作者感叹命运不济，无人赏识的悲凉和痛苦。异：手法上，鲍诗开篇以水比兴，写门阀制度的不合理性，接着直抒胸臆和借酒与歌间接抒情相结合来抒情，而李诗通过桐风、衰灯、寒素、冷香、秋坟、恨血等意象构成一幅凄凉的画面，抒发悲秋之情，兼用肠直和香魂吊客的夸张想象以及典故来抒情；意境风格上，李诗诡谲凄异，鲍诗悲慨激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【解析】本题考查学生赏析诗歌情感、手法技巧和意境风格的能力。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李诗首句一个“苦”字给全诗定下了基调，颔联以“自己辛苦写成的书无人看，导致竹简被蠹虫蛀成粉末”，抒发的是无人赏识的悲伤。颈联紧接上面两句的意思，诗人辗转反侧，彻夜无眠，深深为世无知音、英雄无主的忧愤愁思所缠绕折磨，似乎九曲回肠都要拉成直的了。诗人痛苦地思索着，思索着，在衰灯明灭之中，仿佛看到赏识他的知音就在眼前，一位古代诗人的“香魂”前来吊问他这个“书客”来了。尾联用典， 表面是写鬼唱鲍诗、恨血化碧，实际上是借他人的酒杯，浇自己胸中的块垒。志士才人怀才不遇，这正是千古同恨的事情。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鲍诗首两句以水比兴，通过对泻水的寻常现象的描写，形象地揭示出了现实社会里门阀制度的不合理性。接下四句，诗人转向自己的心态剖白：他并没有直面人间的不平去歌呼呐喊，而是首先以“人生亦有命”的宿命论观点，来解释社会与人生的错位现象，并渴望借此从“行叹复坐愁”的苦闷之中求得解脱；继而又以“酌酒以自宽”来慰藉心态失去的平衡；然而，举杯消愁愁更愁，就连借以倾吐心中悲愤的《行路难》歌声，也因“举杯”如鲠在喉而“断绝”了。诗的结尾，作者吐出真情，“心非木石岂无感？吞声踯躅不敢言”，将其忍辱负重、矛盾痛苦的精神状态表现得淋漓尽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可见从情感上来看，两首诗都表现了作者感叹命运不济，无人赏识的悲凉和痛苦。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李诗寄情于物，以桐风、衰灯、寒素、冷香、秋坟、恨血等意象构成一幅凄凉的画面，抒发悲秋之情；兼用肠直和香魂吊客的夸张想象以及鲍诗、恨血的典故来抒情，感叹命运不济，报国无门，写尽了作者心中的悲凉和痛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鲍诗起首两句以水比兴，通过对泻水的寻常现象的描写，形象地揭示出了现实社会里门阀制度的不合理性；接着诗人转向自己的心态剖白；又借酒与歌间接抒情；尾联更是直抒胸臆，将其忍辱负重、矛盾痛苦的精神状态表现得淋漓尽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可见手法上，鲍诗开篇以水比兴，写门阀制度的不合理性，接着直抒胸臆和借酒与歌间接抒情相结合来抒情，而李诗通过桐风、衰灯、寒素、冷香、秋坟、恨血等意象构成一幅凄凉的画面，抒发悲秋之情，兼用肠直和香魂吊客的夸张想象以及典故来抒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李诗以浪漫主义的以幻写真的独特手法，在深远的悲愤和瑰丽奇特的艺术形象间达到了和谐的统一，体现了李贺诗歌诡谲凄异的风格。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鲍诗则抒写诗人在门阀制度重压下，深感世路艰难激发起的愤慨不平之情，两用“问”句，悲慨激愤。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可见意境风格上，李诗诡谲凄异，鲍诗悲慨激愤。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 xml:space="preserve">）外无期功强近之亲     内无应门五尺之僮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）（固知）一死生为虚诞     齐彭殇为妄作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）出师未捷身先死      长使英雄泪满襟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）盘飧市远无兼味     樽酒家贫只旧醅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）落木千山天远大     澄江一道月分明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zh-CN"/>
        </w:rPr>
        <w:t>）矮纸斜行闲作草     晴窗细乳戏分茶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18．</w:t>
      </w:r>
      <w:r>
        <w:rPr>
          <w:rFonts w:hint="eastAsia" w:ascii="宋体" w:hAnsi="宋体" w:eastAsia="宋体" w:cs="宋体"/>
        </w:rPr>
        <w:t xml:space="preserve">①叹为观止  ②望洋兴叹  ③毫不相干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本题考查学生正确使用成语的能力。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第①空，韦伯太空望远镜观测到的全彩照片，展现的美丽与力量超乎人们的想象，应是让人发出赞叹，所以可填“叹为观止”之类的成语。叹为观止：指赞美看到的事物好到极点。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②空，人类在宇宙面前显得格外渺小，但是在神秘和未知面前，人类并不是什么都做不了，也可以发挥自己的主观能动性。根据语境可知所填成语有“什么都做不了”的意思，所以可填“望洋兴叹”之类的成语。望洋兴叹：本义指在伟大的事物面前感叹自己的渺小，今多指要做一件事而力量不够，感到无可奈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③空，耗费庞大财力物力的大科学工程和大科学计划，似乎与我们普通人没有什么关系。根据语境可知所填成语有“没有关联”的意思，所以可填“毫不相干”之类的成语。毫不相干：指跟某个事物没有丝毫联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19．</w:t>
      </w:r>
      <w:r>
        <w:rPr>
          <w:rFonts w:hint="eastAsia" w:ascii="宋体" w:hAnsi="宋体" w:eastAsia="宋体" w:cs="宋体"/>
        </w:rPr>
        <w:t xml:space="preserve">但无数事实证明，科学技术的每一个进步都会带来人类文明的又一段发展。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Chars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本题考查学生辨析并修改病句的能力。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画横线的句子的语病有：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①“根据……证明……”句式杂糅，可删去“根据”。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②“人类文明的每一段发展都会带来科学技术的又一个进步”不合逻辑，可改为“科学技术的每一个进步都会带来人类文明的又一段发展”，因为语段讨论的是科学的价值和意义。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Chars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．①“脚步匆匆”是“忙碌生活”中的一个典型动作，原文使用了借代的手法，比改句更具体形象；②“为了内心的星辰大海仰望星空”是对“探索宇宙”的诗意化描写，生动地表现了人们对于探索未知宇宙的渴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【解析】本题考查学生赏析句子的表达效果的能力。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将改句和原文对比，改句平实，原句生动，可从对原句进行鉴赏的角度拟写答案。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画波浪线的部分使用了借代的修辞手法，用“脚步匆匆”这一日常生活中的典型动作来说明日常生活的琐碎忙碌，具体形象。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“为了内心的星辰大海仰望星空”运用诗意化的语言来表达人们对于探索未知宇亩的渴望，语言生动。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．</w:t>
      </w:r>
      <w:r>
        <w:rPr>
          <w:rFonts w:hint="eastAsia" w:ascii="宋体" w:hAnsi="宋体" w:eastAsia="宋体" w:cs="宋体"/>
        </w:rPr>
        <w:t xml:space="preserve">①能使作品具有感染力（能吸引读者）  ②不仅包括塑造的具体形象  ③散文更具实用性（散文的形象更具体)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【解析】本题考查学生语言表达之情境补写的能力。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①处，由分号可知前后两句话是并列结构，此句与“则作品没有什么吸引力”照应，由“反之”可知内容相对，应说“塑造的形象生动”的作用，即使作品更有吸引力、感染力，可填：能使作品具有感染力（能吸引读者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②处，此句解读“文学作品的形象性”，由“还”可知此句用“不仅”；“文学作品的形象性”首先让人想到塑造的各种具体形象，而由“语言的形象性、举例的形象性、情感的形象性”可知没有列举具体形象，可填：不仅包括塑造的具体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第③处，这里是把诗歌与散文的形象性进行对比，写“散文”的特点；由“往往更贴近生活、更可触可感”可知，散文的形象性更具体、实用，可填：散文更具实用性（散文的形象更具体）。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．C</w:t>
      </w: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解析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</w:rPr>
        <w:t>本题考查学生理解词语意思的能力。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原文中加点的“像”表示作比较。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A.“像”表示举例。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B.“像”表示比喻。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C.“像”表示作比较。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D.“像”表示推测。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故选C。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23.【详解】本题考查学生的写作能力。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审题：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这是一道材料作文题。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材料由《归去来兮辞》陶渊明回归田园，对后人产生影响引出“回归”。然后，再进一步引申，无论在什么情况下，我们都需要追问“何以回归”。并要求以“何以回归”为题写一篇文章。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何以回归”是写作的中心内容。对于个人的学习与成长而言，从学习而言，回归指的就是要注重基础，不要一味的追求方法和技巧；从成长而言，回归指的就是不忘自己的初心，懂得自己想要什么。对于社会的发展与进步而言，回归就是指不忘人与人之间的情感，不忘社会发展中人的精神追求和道德品质，在很多年前，有人曾经发出了“等等自己的灵魂”的呼吁。我们在社会发展中，追求物质过多，而忽略了精神，而回归则指更多地关注精神需求，追求人间烟火，追求生活的幸福和安定。对于文化的传承与创新，回归就是指，在文化传承与创新的同时，不要忘记传统文化的本真，不要在创新的同时忘记了我们的传统文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但是题目中还有一个关键词“何以”指的就是“回归”的途径。也就是说，想要回归，我们需要怎么做？对于个人而言，不忘初心，并且为了初心不断地努力；不忘亲情和友情，也是回归的一个方面。从社会的发展与进步而言，何以回归指的就是社会发展的同时，要注意物质与精神都要抓，提高国民素质，提升国民的精神追求，让人们都有幸福感。从文化传承与创新而言，传统文化是我们的根，我们需要保护文化遗产，需要对文化遗产取其精华去其糟粕，更需要让文化遗产更好地传承下去。这些都是“何以”的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写作时，我们可以选择其中的一个方面来写，也可以把这三者安排成主体的三个部分来写。开篇可以引出“回归重要，而何以回归更重要”的观点。主体可以先写个人回归，也就是如何不忘自己的初心；再写社会的发展与进步，怎样让人们安居乐业，提升素质；最后写文化遗产如何保护传承等。文章结尾可以再次照应开篇，点明回归的重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立意：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1.回归就是不忘初心。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2.社会发展不要忘记人们的精神提升。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3.不能切断传统文化的发展根基。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AD254"/>
    <w:multiLevelType w:val="singleLevel"/>
    <w:tmpl w:val="834AD254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AEE26506"/>
    <w:multiLevelType w:val="singleLevel"/>
    <w:tmpl w:val="AEE26506"/>
    <w:lvl w:ilvl="0" w:tentative="0">
      <w:start w:val="8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DQ4NzllOWJiNWU2MDE3MWRkYTcwNjg2YWQ2NWIifQ=="/>
  </w:docVars>
  <w:rsids>
    <w:rsidRoot w:val="1C623E1E"/>
    <w:rsid w:val="041B7792"/>
    <w:rsid w:val="14C03686"/>
    <w:rsid w:val="1C623E1E"/>
    <w:rsid w:val="206226A6"/>
    <w:rsid w:val="248A5117"/>
    <w:rsid w:val="2F436F36"/>
    <w:rsid w:val="33162E27"/>
    <w:rsid w:val="35571E6B"/>
    <w:rsid w:val="3960002D"/>
    <w:rsid w:val="3A9C574C"/>
    <w:rsid w:val="49CD5922"/>
    <w:rsid w:val="5BE10DB9"/>
    <w:rsid w:val="654C423C"/>
    <w:rsid w:val="65A417D5"/>
    <w:rsid w:val="67A06CE8"/>
    <w:rsid w:val="7583516E"/>
    <w:rsid w:val="75D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8320</Words>
  <Characters>8358</Characters>
  <Lines>0</Lines>
  <Paragraphs>0</Paragraphs>
  <TotalTime>0</TotalTime>
  <ScaleCrop>false</ScaleCrop>
  <LinksUpToDate>false</LinksUpToDate>
  <CharactersWithSpaces>8433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2023-05-21T22:17:00Z</dcterms:created>
  <dc:creator>fzjshsw</dc:creator>
  <cp:lastModifiedBy>fzjshsw</cp:lastModifiedBy>
  <dcterms:modified xsi:type="dcterms:W3CDTF">2023-05-23T21:14:46Z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5DF4207830E344DFAACAAAD4B1CF849C_11</vt:lpwstr>
  </property>
</Properties>
</file>