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9E6" w:rsidRPr="003D7FB1" w:rsidRDefault="002049E6" w:rsidP="009D6435">
      <w:pPr>
        <w:jc w:val="center"/>
        <w:rPr>
          <w:rFonts w:ascii="黑体" w:eastAsia="黑体" w:cs="Times New Roman"/>
          <w:b/>
          <w:bCs/>
          <w:sz w:val="44"/>
          <w:szCs w:val="44"/>
        </w:rPr>
      </w:pPr>
      <w:r w:rsidRPr="003D7FB1">
        <w:rPr>
          <w:rFonts w:ascii="黑体" w:eastAsia="黑体" w:cs="宋体" w:hint="eastAsia"/>
          <w:b/>
          <w:bCs/>
          <w:sz w:val="44"/>
          <w:szCs w:val="44"/>
        </w:rPr>
        <w:t>昆明市春城教学名师评选管理办法</w:t>
      </w:r>
    </w:p>
    <w:p w:rsidR="002049E6" w:rsidRPr="003D7FB1" w:rsidRDefault="002049E6" w:rsidP="004475EC">
      <w:pPr>
        <w:jc w:val="center"/>
        <w:rPr>
          <w:rFonts w:ascii="仿宋_GB2312" w:eastAsia="仿宋_GB2312" w:cs="Times New Roman"/>
          <w:bCs/>
          <w:sz w:val="32"/>
          <w:szCs w:val="32"/>
        </w:rPr>
      </w:pPr>
      <w:r w:rsidRPr="003D7FB1">
        <w:rPr>
          <w:rFonts w:ascii="仿宋_GB2312" w:eastAsia="仿宋_GB2312" w:cs="宋体" w:hint="eastAsia"/>
          <w:bCs/>
          <w:sz w:val="32"/>
          <w:szCs w:val="32"/>
        </w:rPr>
        <w:t>（试行）</w:t>
      </w:r>
    </w:p>
    <w:p w:rsidR="002049E6" w:rsidRDefault="002049E6" w:rsidP="004475EC">
      <w:pPr>
        <w:ind w:firstLine="570"/>
        <w:rPr>
          <w:rFonts w:ascii="仿宋_GB2312" w:eastAsia="仿宋_GB2312" w:hAnsi="仿宋" w:cs="仿宋"/>
          <w:b/>
          <w:bCs/>
          <w:sz w:val="32"/>
          <w:szCs w:val="32"/>
        </w:rPr>
      </w:pPr>
      <w:r w:rsidRPr="003D7FB1">
        <w:rPr>
          <w:rFonts w:ascii="仿宋_GB2312" w:eastAsia="仿宋_GB2312" w:hAnsi="仿宋" w:cs="仿宋" w:hint="eastAsia"/>
          <w:b/>
          <w:bCs/>
          <w:sz w:val="32"/>
          <w:szCs w:val="32"/>
        </w:rPr>
        <w:t>第一条</w:t>
      </w:r>
      <w:r w:rsidRPr="003D7FB1">
        <w:rPr>
          <w:rFonts w:ascii="仿宋_GB2312" w:eastAsia="仿宋_GB2312" w:hAnsi="仿宋" w:cs="仿宋"/>
          <w:b/>
          <w:bCs/>
          <w:sz w:val="32"/>
          <w:szCs w:val="32"/>
        </w:rPr>
        <w:t xml:space="preserve">  </w:t>
      </w:r>
      <w:r>
        <w:rPr>
          <w:rFonts w:ascii="仿宋_GB2312" w:eastAsia="仿宋_GB2312" w:hAnsi="仿宋" w:cs="仿宋" w:hint="eastAsia"/>
          <w:b/>
          <w:bCs/>
          <w:sz w:val="32"/>
          <w:szCs w:val="32"/>
        </w:rPr>
        <w:t>总则</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hint="eastAsia"/>
          <w:sz w:val="32"/>
          <w:szCs w:val="32"/>
        </w:rPr>
        <w:t>为认真贯彻中共昆明市委、市政府关于推进人才强市的战略，进一步加强我市教育人才队伍建设，根据《国家中长期人才发展规划（</w:t>
      </w:r>
      <w:r w:rsidRPr="003D7FB1">
        <w:rPr>
          <w:rFonts w:ascii="仿宋_GB2312" w:eastAsia="仿宋_GB2312" w:hAnsi="仿宋" w:cs="仿宋"/>
          <w:sz w:val="32"/>
          <w:szCs w:val="32"/>
        </w:rPr>
        <w:t>2010</w:t>
      </w:r>
      <w:r w:rsidRPr="003D7FB1">
        <w:rPr>
          <w:rFonts w:ascii="仿宋_GB2312" w:eastAsia="仿宋_GB2312" w:hAnsi="仿宋" w:cs="仿宋"/>
          <w:sz w:val="32"/>
          <w:szCs w:val="32"/>
        </w:rPr>
        <w:t>—</w:t>
      </w:r>
      <w:r w:rsidRPr="003D7FB1">
        <w:rPr>
          <w:rFonts w:ascii="仿宋_GB2312" w:eastAsia="仿宋_GB2312" w:hAnsi="仿宋" w:cs="仿宋"/>
          <w:sz w:val="32"/>
          <w:szCs w:val="32"/>
        </w:rPr>
        <w:t>2020</w:t>
      </w:r>
      <w:r w:rsidRPr="003D7FB1">
        <w:rPr>
          <w:rFonts w:ascii="仿宋_GB2312" w:eastAsia="仿宋_GB2312" w:hAnsi="仿宋" w:cs="仿宋" w:hint="eastAsia"/>
          <w:sz w:val="32"/>
          <w:szCs w:val="32"/>
        </w:rPr>
        <w:t>年）》、《中共昆明市委昆明市人民政府关于创新体制机制加强人才工作的实施意见》（昆发〔</w:t>
      </w:r>
      <w:r w:rsidRPr="003D7FB1">
        <w:rPr>
          <w:rFonts w:ascii="仿宋_GB2312" w:eastAsia="仿宋_GB2312" w:hAnsi="仿宋" w:cs="仿宋"/>
          <w:sz w:val="32"/>
          <w:szCs w:val="32"/>
        </w:rPr>
        <w:t>2015</w:t>
      </w: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15</w:t>
      </w:r>
      <w:r w:rsidRPr="003D7FB1">
        <w:rPr>
          <w:rFonts w:ascii="仿宋_GB2312" w:eastAsia="仿宋_GB2312" w:hAnsi="仿宋" w:cs="仿宋" w:hint="eastAsia"/>
          <w:sz w:val="32"/>
          <w:szCs w:val="32"/>
        </w:rPr>
        <w:t>号）精神，特制定本《办法》。</w:t>
      </w:r>
    </w:p>
    <w:p w:rsidR="002049E6" w:rsidRDefault="002049E6" w:rsidP="004475EC">
      <w:pPr>
        <w:ind w:firstLine="570"/>
        <w:rPr>
          <w:rFonts w:ascii="仿宋_GB2312" w:eastAsia="仿宋_GB2312" w:hAnsi="仿宋" w:cs="仿宋"/>
          <w:b/>
          <w:bCs/>
          <w:sz w:val="32"/>
          <w:szCs w:val="32"/>
        </w:rPr>
      </w:pPr>
      <w:r w:rsidRPr="003D7FB1">
        <w:rPr>
          <w:rFonts w:ascii="仿宋_GB2312" w:eastAsia="仿宋_GB2312" w:hAnsi="仿宋" w:cs="仿宋" w:hint="eastAsia"/>
          <w:b/>
          <w:bCs/>
          <w:sz w:val="32"/>
          <w:szCs w:val="32"/>
        </w:rPr>
        <w:t>第二条</w:t>
      </w:r>
      <w:r w:rsidRPr="003D7FB1">
        <w:rPr>
          <w:rFonts w:ascii="仿宋_GB2312" w:eastAsia="仿宋_GB2312" w:hAnsi="仿宋" w:cs="仿宋"/>
          <w:b/>
          <w:bCs/>
          <w:sz w:val="32"/>
          <w:szCs w:val="32"/>
        </w:rPr>
        <w:t xml:space="preserve">  </w:t>
      </w:r>
      <w:r>
        <w:rPr>
          <w:rFonts w:ascii="仿宋_GB2312" w:eastAsia="仿宋_GB2312" w:hAnsi="仿宋" w:cs="仿宋" w:hint="eastAsia"/>
          <w:b/>
          <w:bCs/>
          <w:sz w:val="32"/>
          <w:szCs w:val="32"/>
        </w:rPr>
        <w:t>评选目的</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自</w:t>
      </w:r>
      <w:r w:rsidRPr="003D7FB1">
        <w:rPr>
          <w:rFonts w:ascii="仿宋_GB2312" w:eastAsia="仿宋_GB2312" w:hAnsi="仿宋" w:cs="仿宋"/>
          <w:sz w:val="32"/>
          <w:szCs w:val="32"/>
        </w:rPr>
        <w:t>2016</w:t>
      </w:r>
      <w:r w:rsidRPr="003D7FB1">
        <w:rPr>
          <w:rFonts w:ascii="仿宋_GB2312" w:eastAsia="仿宋_GB2312" w:hAnsi="仿宋" w:cs="仿宋" w:hint="eastAsia"/>
          <w:sz w:val="32"/>
          <w:szCs w:val="32"/>
        </w:rPr>
        <w:t>年起，全市每学年评选</w:t>
      </w:r>
      <w:r w:rsidRPr="003D7FB1">
        <w:rPr>
          <w:rFonts w:ascii="仿宋_GB2312" w:eastAsia="仿宋_GB2312" w:hAnsi="仿宋" w:cs="仿宋"/>
          <w:sz w:val="32"/>
          <w:szCs w:val="32"/>
        </w:rPr>
        <w:t>100</w:t>
      </w:r>
      <w:r w:rsidRPr="003D7FB1">
        <w:rPr>
          <w:rFonts w:ascii="仿宋_GB2312" w:eastAsia="仿宋_GB2312" w:hAnsi="仿宋" w:cs="仿宋" w:hint="eastAsia"/>
          <w:sz w:val="32"/>
          <w:szCs w:val="32"/>
        </w:rPr>
        <w:t>名师德师风高尚、教学特色鲜明、科研能力突出、专业素养厚实、教学效果显著的“春城教学名师”，带动和促进全市中小学教师队伍整体素质和教育教学水平的提高。</w:t>
      </w:r>
    </w:p>
    <w:p w:rsidR="002049E6" w:rsidRPr="003D7FB1" w:rsidRDefault="002049E6" w:rsidP="003D7FB1">
      <w:pPr>
        <w:ind w:firstLine="570"/>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第三条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评选</w:t>
      </w:r>
      <w:r>
        <w:rPr>
          <w:rFonts w:ascii="仿宋_GB2312" w:eastAsia="仿宋_GB2312" w:hAnsi="仿宋" w:cs="仿宋" w:hint="eastAsia"/>
          <w:b/>
          <w:bCs/>
          <w:sz w:val="32"/>
          <w:szCs w:val="32"/>
        </w:rPr>
        <w:t>范围</w:t>
      </w:r>
    </w:p>
    <w:p w:rsidR="002049E6" w:rsidRPr="003D7FB1" w:rsidRDefault="002049E6" w:rsidP="004475EC">
      <w:pPr>
        <w:ind w:firstLine="643"/>
        <w:rPr>
          <w:rFonts w:ascii="仿宋_GB2312" w:eastAsia="仿宋_GB2312" w:hAnsi="仿宋" w:cs="Times New Roman"/>
          <w:sz w:val="32"/>
          <w:szCs w:val="32"/>
        </w:rPr>
      </w:pPr>
      <w:r w:rsidRPr="003D7FB1">
        <w:rPr>
          <w:rFonts w:ascii="仿宋_GB2312" w:eastAsia="仿宋_GB2312" w:hAnsi="仿宋" w:cs="仿宋" w:hint="eastAsia"/>
          <w:sz w:val="32"/>
          <w:szCs w:val="32"/>
        </w:rPr>
        <w:t>本办法适用于昆明市行政区划内各级各类幼儿园、小学、普通中学、特殊教育学校、中等职业学校、教研室、进修学校、少年宫及电化教育馆等教育机构中从事教育教学工作的在职在岗专任教师。</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第四条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评选条件</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基本条件</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）拥护党的路线、方针、政策、模范遵守职业道德规范、有强烈的事业心、责任感、具有崇高的思想道德和无私的奉献精神，教书育人成效显著。</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）具备现代教育理念，重视学生核心素养的培养。在教育教学实践中勇于探索、大胆创新、有先进的教学理念，在教学方法和教学改革上取得突出成绩、作出重要贡献。</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）原则上男教师年龄在</w:t>
      </w:r>
      <w:r w:rsidRPr="003D7FB1">
        <w:rPr>
          <w:rFonts w:ascii="仿宋_GB2312" w:eastAsia="仿宋_GB2312" w:hAnsi="仿宋" w:cs="仿宋"/>
          <w:sz w:val="32"/>
          <w:szCs w:val="32"/>
        </w:rPr>
        <w:t>55</w:t>
      </w:r>
      <w:r w:rsidRPr="003D7FB1">
        <w:rPr>
          <w:rFonts w:ascii="仿宋_GB2312" w:eastAsia="仿宋_GB2312" w:hAnsi="仿宋" w:cs="仿宋" w:hint="eastAsia"/>
          <w:sz w:val="32"/>
          <w:szCs w:val="32"/>
        </w:rPr>
        <w:t>周岁以下、女教师年龄在</w:t>
      </w:r>
      <w:r w:rsidRPr="003D7FB1">
        <w:rPr>
          <w:rFonts w:ascii="仿宋_GB2312" w:eastAsia="仿宋_GB2312" w:hAnsi="仿宋" w:cs="仿宋"/>
          <w:sz w:val="32"/>
          <w:szCs w:val="32"/>
        </w:rPr>
        <w:t>50</w:t>
      </w:r>
      <w:r w:rsidRPr="003D7FB1">
        <w:rPr>
          <w:rFonts w:ascii="仿宋_GB2312" w:eastAsia="仿宋_GB2312" w:hAnsi="仿宋" w:cs="仿宋" w:hint="eastAsia"/>
          <w:sz w:val="32"/>
          <w:szCs w:val="32"/>
        </w:rPr>
        <w:t>周岁以下，具有</w:t>
      </w:r>
      <w:r w:rsidRPr="003D7FB1">
        <w:rPr>
          <w:rFonts w:ascii="仿宋_GB2312" w:eastAsia="仿宋_GB2312" w:hAnsi="仿宋" w:cs="仿宋"/>
          <w:sz w:val="32"/>
          <w:szCs w:val="32"/>
        </w:rPr>
        <w:t>5</w:t>
      </w:r>
      <w:r w:rsidRPr="003D7FB1">
        <w:rPr>
          <w:rFonts w:ascii="仿宋_GB2312" w:eastAsia="仿宋_GB2312" w:hAnsi="仿宋" w:cs="仿宋" w:hint="eastAsia"/>
          <w:sz w:val="32"/>
          <w:szCs w:val="32"/>
        </w:rPr>
        <w:t>年中级及以上职称。</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资格条件</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满足以下条件之一的教师均可申报：</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）担任过省、市级名师工作室主持人的。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）获得云南省“特级教师”荣誉称号的。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）获得昆明市“十杰、百优”称号的。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4</w:t>
      </w:r>
      <w:r w:rsidRPr="003D7FB1">
        <w:rPr>
          <w:rFonts w:ascii="仿宋_GB2312" w:eastAsia="仿宋_GB2312" w:hAnsi="仿宋" w:cs="仿宋" w:hint="eastAsia"/>
          <w:sz w:val="32"/>
          <w:szCs w:val="32"/>
        </w:rPr>
        <w:t>）获得省、市级学科带头人称号的。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5</w:t>
      </w:r>
      <w:r w:rsidRPr="003D7FB1">
        <w:rPr>
          <w:rFonts w:ascii="仿宋_GB2312" w:eastAsia="仿宋_GB2312" w:hAnsi="仿宋" w:cs="仿宋" w:hint="eastAsia"/>
          <w:sz w:val="32"/>
          <w:szCs w:val="32"/>
        </w:rPr>
        <w:t>）在市级及以上教育部门组织的课堂竞赛中获得奖项的。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6</w:t>
      </w:r>
      <w:r w:rsidRPr="003D7FB1">
        <w:rPr>
          <w:rFonts w:ascii="仿宋_GB2312" w:eastAsia="仿宋_GB2312" w:hAnsi="仿宋" w:cs="仿宋" w:hint="eastAsia"/>
          <w:sz w:val="32"/>
          <w:szCs w:val="32"/>
        </w:rPr>
        <w:t>）职称为正高级的。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有下列情形之一者，不得申报</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）受到党纪、政纪处分的。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）违反师德师风的。</w:t>
      </w:r>
    </w:p>
    <w:p w:rsidR="002049E6" w:rsidRPr="003D7FB1" w:rsidRDefault="002049E6" w:rsidP="00570D11">
      <w:pPr>
        <w:ind w:firstLineChars="200" w:firstLine="3168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）存在其他“一票否决”情形的。</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第五条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评选程序</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教师申报，单位推荐</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凡符合评选条件的教师自愿向所在单位提出申请，由单位推荐，填写《昆明市“春城教学名师”评选申报书》，并提供相关佐证材料。</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主管部门审核推荐</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申报材料经县、区（市）教育局、开发（度假）区社会事业局审核推荐后，报市教育局。省属、市直属中小学经学校推荐，报属地教育行政部门审核。省属、市属中等职业学校推荐材料报市教育局审核。</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推荐人选须公示无异议后方可上报。</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市级评选</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市级成立评选领导小组，聘请专家对推荐对象进行集中评选，评选过程接受纪检监察部门的现场监督，评选结果向社会公示无异议后，授予“春城教学名师”荣誉称号。</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第六条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考核管理</w:t>
      </w:r>
    </w:p>
    <w:p w:rsidR="002049E6" w:rsidRPr="003D7FB1" w:rsidRDefault="002049E6" w:rsidP="004475EC">
      <w:pPr>
        <w:ind w:firstLine="570"/>
        <w:rPr>
          <w:rFonts w:ascii="仿宋_GB2312" w:eastAsia="仿宋_GB2312" w:hAnsi="仿宋" w:cs="仿宋"/>
          <w:sz w:val="32"/>
          <w:szCs w:val="32"/>
        </w:rPr>
      </w:pPr>
      <w:r w:rsidRPr="003D7FB1">
        <w:rPr>
          <w:rFonts w:ascii="仿宋_GB2312" w:eastAsia="仿宋_GB2312" w:hAnsi="仿宋" w:cs="仿宋" w:hint="eastAsia"/>
          <w:sz w:val="32"/>
          <w:szCs w:val="32"/>
        </w:rPr>
        <w:t>“春城教学名师”实行定期考核制度。每学年进行考核，五学年为一个考核管理周期，由市级统一组织考核，实行统一管理、定期考核、动态调整，届满后须重新申报。</w:t>
      </w:r>
      <w:r w:rsidRPr="003D7FB1">
        <w:rPr>
          <w:rFonts w:ascii="仿宋_GB2312" w:eastAsia="仿宋_GB2312" w:hAnsi="仿宋" w:cs="仿宋"/>
          <w:sz w:val="32"/>
          <w:szCs w:val="32"/>
        </w:rPr>
        <w:t xml:space="preserve"> </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第七条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保障措施</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．组织保障</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）市人才办、市教育局、市财政局、市人力资源和社会保障局负责“春城教学名师”队伍建设规划管理，属地教育行政部门及“春城教学名师”所在学校，承担相应的培养和管理任务。</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）各级教育部门对“春城教学名师”加强培养、管理和使用，形成有效的工作机制，在学习研修和经费等方面给予支持，并为其发挥引领、示范和辐射作用提供交流展示平台。</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w:t>
      </w: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）“春城教学名师”培养人选所在学校要支持其参加各种学习研修和示范帮扶等活动，为其专业成长提供便利条件。</w:t>
      </w:r>
    </w:p>
    <w:p w:rsidR="002049E6" w:rsidRPr="003D7FB1" w:rsidRDefault="002049E6" w:rsidP="004475EC">
      <w:pPr>
        <w:ind w:firstLine="570"/>
        <w:rPr>
          <w:rFonts w:ascii="仿宋_GB2312" w:eastAsia="仿宋_GB2312" w:hAnsi="仿宋" w:cs="仿宋"/>
          <w:sz w:val="32"/>
          <w:szCs w:val="32"/>
        </w:rPr>
      </w:pP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．经费保障</w:t>
      </w:r>
    </w:p>
    <w:p w:rsidR="002049E6" w:rsidRPr="003D7FB1" w:rsidRDefault="002049E6" w:rsidP="004475EC">
      <w:pPr>
        <w:ind w:firstLine="570"/>
        <w:rPr>
          <w:rFonts w:ascii="仿宋_GB2312" w:eastAsia="仿宋_GB2312" w:hAnsi="仿宋" w:cs="Times New Roman"/>
          <w:sz w:val="32"/>
          <w:szCs w:val="32"/>
        </w:rPr>
      </w:pPr>
      <w:r w:rsidRPr="003D7FB1">
        <w:rPr>
          <w:rFonts w:ascii="仿宋_GB2312" w:eastAsia="仿宋_GB2312" w:hAnsi="仿宋" w:cs="仿宋" w:hint="eastAsia"/>
          <w:sz w:val="32"/>
          <w:szCs w:val="32"/>
        </w:rPr>
        <w:t>“春城教学名师”经年度考核合格者，由市级财政给予工作津贴，具体办法另行制定。</w:t>
      </w:r>
    </w:p>
    <w:p w:rsidR="002049E6" w:rsidRPr="003D7FB1" w:rsidRDefault="002049E6" w:rsidP="004475EC">
      <w:pPr>
        <w:ind w:firstLine="585"/>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第八条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撤销处理</w:t>
      </w:r>
    </w:p>
    <w:p w:rsidR="002049E6" w:rsidRPr="003D7FB1" w:rsidRDefault="002049E6" w:rsidP="004475EC">
      <w:pPr>
        <w:ind w:firstLine="585"/>
        <w:rPr>
          <w:rFonts w:ascii="仿宋_GB2312" w:eastAsia="仿宋_GB2312" w:hAnsi="仿宋" w:cs="Times New Roman"/>
          <w:sz w:val="32"/>
          <w:szCs w:val="32"/>
        </w:rPr>
      </w:pPr>
      <w:r w:rsidRPr="003D7FB1">
        <w:rPr>
          <w:rFonts w:ascii="仿宋_GB2312" w:eastAsia="仿宋_GB2312" w:hAnsi="仿宋" w:cs="仿宋" w:hint="eastAsia"/>
          <w:sz w:val="32"/>
          <w:szCs w:val="32"/>
        </w:rPr>
        <w:t>有下列情形之一者，撤销“春城教学名师”称号。</w:t>
      </w:r>
    </w:p>
    <w:p w:rsidR="002049E6" w:rsidRPr="003D7FB1" w:rsidRDefault="002049E6" w:rsidP="004475EC">
      <w:pPr>
        <w:ind w:firstLine="585"/>
        <w:rPr>
          <w:rFonts w:ascii="仿宋_GB2312" w:eastAsia="仿宋_GB2312" w:hAnsi="仿宋" w:cs="Times New Roman"/>
          <w:sz w:val="32"/>
          <w:szCs w:val="32"/>
        </w:rPr>
      </w:pPr>
      <w:r w:rsidRPr="003D7FB1">
        <w:rPr>
          <w:rFonts w:ascii="仿宋_GB2312" w:eastAsia="仿宋_GB2312" w:hAnsi="仿宋" w:cs="仿宋"/>
          <w:sz w:val="32"/>
          <w:szCs w:val="32"/>
        </w:rPr>
        <w:t>1.</w:t>
      </w:r>
      <w:r w:rsidRPr="003D7FB1">
        <w:rPr>
          <w:rFonts w:ascii="仿宋_GB2312" w:eastAsia="仿宋_GB2312" w:hAnsi="仿宋" w:cs="仿宋" w:hint="eastAsia"/>
          <w:sz w:val="32"/>
          <w:szCs w:val="32"/>
        </w:rPr>
        <w:t>“春城教学名师”学年度考评不合格者。</w:t>
      </w:r>
    </w:p>
    <w:p w:rsidR="002049E6" w:rsidRPr="003D7FB1" w:rsidRDefault="002049E6" w:rsidP="004475EC">
      <w:pPr>
        <w:ind w:firstLine="585"/>
        <w:rPr>
          <w:rFonts w:ascii="仿宋_GB2312" w:eastAsia="仿宋_GB2312" w:hAnsi="仿宋" w:cs="Times New Roman"/>
          <w:sz w:val="32"/>
          <w:szCs w:val="32"/>
        </w:rPr>
      </w:pPr>
      <w:r w:rsidRPr="003D7FB1">
        <w:rPr>
          <w:rFonts w:ascii="仿宋_GB2312" w:eastAsia="仿宋_GB2312" w:hAnsi="仿宋" w:cs="仿宋"/>
          <w:sz w:val="32"/>
          <w:szCs w:val="32"/>
        </w:rPr>
        <w:t>2</w:t>
      </w:r>
      <w:r w:rsidRPr="003D7FB1">
        <w:rPr>
          <w:rFonts w:ascii="仿宋_GB2312" w:eastAsia="仿宋_GB2312" w:hAnsi="仿宋" w:cs="仿宋" w:hint="eastAsia"/>
          <w:sz w:val="32"/>
          <w:szCs w:val="32"/>
        </w:rPr>
        <w:t>．调出昆明行政区划者。</w:t>
      </w:r>
    </w:p>
    <w:p w:rsidR="002049E6" w:rsidRPr="003D7FB1" w:rsidRDefault="002049E6" w:rsidP="004475EC">
      <w:pPr>
        <w:ind w:firstLine="585"/>
        <w:rPr>
          <w:rFonts w:ascii="仿宋_GB2312" w:eastAsia="仿宋_GB2312" w:hAnsi="仿宋" w:cs="Times New Roman"/>
          <w:sz w:val="32"/>
          <w:szCs w:val="32"/>
        </w:rPr>
      </w:pPr>
      <w:r w:rsidRPr="003D7FB1">
        <w:rPr>
          <w:rFonts w:ascii="仿宋_GB2312" w:eastAsia="仿宋_GB2312" w:hAnsi="仿宋" w:cs="仿宋"/>
          <w:sz w:val="32"/>
          <w:szCs w:val="32"/>
        </w:rPr>
        <w:t>3</w:t>
      </w:r>
      <w:r w:rsidRPr="003D7FB1">
        <w:rPr>
          <w:rFonts w:ascii="仿宋_GB2312" w:eastAsia="仿宋_GB2312" w:hAnsi="仿宋" w:cs="仿宋" w:hint="eastAsia"/>
          <w:sz w:val="32"/>
          <w:szCs w:val="32"/>
        </w:rPr>
        <w:t>．有违法违纪行为或违反中小学教师职业道德规范者。</w:t>
      </w:r>
      <w:bookmarkStart w:id="0" w:name="_GoBack"/>
      <w:bookmarkEnd w:id="0"/>
    </w:p>
    <w:p w:rsidR="002049E6" w:rsidRPr="003D7FB1" w:rsidRDefault="002049E6" w:rsidP="004475EC">
      <w:pPr>
        <w:ind w:firstLine="585"/>
        <w:rPr>
          <w:rFonts w:ascii="仿宋_GB2312" w:eastAsia="仿宋_GB2312" w:hAnsi="仿宋" w:cs="Times New Roman"/>
          <w:b/>
          <w:bCs/>
          <w:sz w:val="32"/>
          <w:szCs w:val="32"/>
        </w:rPr>
      </w:pPr>
      <w:r w:rsidRPr="003D7FB1">
        <w:rPr>
          <w:rFonts w:ascii="仿宋_GB2312" w:eastAsia="仿宋_GB2312" w:hAnsi="仿宋" w:cs="仿宋" w:hint="eastAsia"/>
          <w:b/>
          <w:bCs/>
          <w:sz w:val="32"/>
          <w:szCs w:val="32"/>
        </w:rPr>
        <w:t>第九条</w:t>
      </w:r>
      <w:r w:rsidRPr="003D7FB1">
        <w:rPr>
          <w:rFonts w:ascii="仿宋_GB2312" w:eastAsia="仿宋_GB2312" w:hAnsi="仿宋" w:cs="仿宋"/>
          <w:b/>
          <w:bCs/>
          <w:sz w:val="32"/>
          <w:szCs w:val="32"/>
        </w:rPr>
        <w:t xml:space="preserve">  </w:t>
      </w:r>
      <w:r w:rsidRPr="003D7FB1">
        <w:rPr>
          <w:rFonts w:ascii="仿宋_GB2312" w:eastAsia="仿宋_GB2312" w:hAnsi="仿宋" w:cs="仿宋" w:hint="eastAsia"/>
          <w:b/>
          <w:bCs/>
          <w:sz w:val="32"/>
          <w:szCs w:val="32"/>
        </w:rPr>
        <w:t>附则</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b/>
          <w:bCs/>
          <w:sz w:val="32"/>
          <w:szCs w:val="32"/>
        </w:rPr>
        <w:t>1.</w:t>
      </w:r>
      <w:r w:rsidRPr="003D7FB1">
        <w:rPr>
          <w:rFonts w:ascii="仿宋_GB2312" w:eastAsia="仿宋_GB2312" w:hAnsi="仿宋" w:cs="仿宋" w:hint="eastAsia"/>
          <w:b/>
          <w:bCs/>
          <w:sz w:val="32"/>
          <w:szCs w:val="32"/>
        </w:rPr>
        <w:t>本办法自下发之日起施行；</w:t>
      </w:r>
    </w:p>
    <w:p w:rsidR="002049E6" w:rsidRPr="003D7FB1" w:rsidRDefault="002049E6" w:rsidP="004475EC">
      <w:pPr>
        <w:ind w:firstLine="570"/>
        <w:rPr>
          <w:rFonts w:ascii="仿宋_GB2312" w:eastAsia="仿宋_GB2312" w:hAnsi="仿宋" w:cs="Times New Roman"/>
          <w:b/>
          <w:bCs/>
          <w:sz w:val="32"/>
          <w:szCs w:val="32"/>
        </w:rPr>
      </w:pPr>
      <w:r w:rsidRPr="003D7FB1">
        <w:rPr>
          <w:rFonts w:ascii="仿宋_GB2312" w:eastAsia="仿宋_GB2312" w:hAnsi="仿宋" w:cs="仿宋"/>
          <w:b/>
          <w:bCs/>
          <w:sz w:val="32"/>
          <w:szCs w:val="32"/>
        </w:rPr>
        <w:t>2.</w:t>
      </w:r>
      <w:r w:rsidRPr="003D7FB1">
        <w:rPr>
          <w:rFonts w:ascii="仿宋_GB2312" w:eastAsia="仿宋_GB2312" w:hAnsi="仿宋" w:cs="仿宋" w:hint="eastAsia"/>
          <w:b/>
          <w:bCs/>
          <w:sz w:val="32"/>
          <w:szCs w:val="32"/>
        </w:rPr>
        <w:t>本办法由昆明市教育局负责解释。</w:t>
      </w:r>
    </w:p>
    <w:p w:rsidR="002049E6" w:rsidRPr="003D7FB1" w:rsidRDefault="002049E6" w:rsidP="004475EC">
      <w:pPr>
        <w:ind w:firstLine="570"/>
        <w:rPr>
          <w:rFonts w:ascii="仿宋_GB2312" w:eastAsia="仿宋_GB2312" w:hAnsi="仿宋" w:cs="仿宋"/>
          <w:sz w:val="28"/>
          <w:szCs w:val="28"/>
        </w:rPr>
      </w:pPr>
      <w:r w:rsidRPr="003D7FB1">
        <w:rPr>
          <w:rFonts w:ascii="仿宋_GB2312" w:eastAsia="仿宋_GB2312" w:hAnsi="仿宋" w:cs="仿宋"/>
          <w:b/>
          <w:bCs/>
          <w:sz w:val="28"/>
          <w:szCs w:val="28"/>
        </w:rPr>
        <w:t xml:space="preserve">                             </w:t>
      </w:r>
      <w:r w:rsidRPr="003D7FB1">
        <w:rPr>
          <w:rFonts w:ascii="仿宋_GB2312" w:eastAsia="仿宋_GB2312" w:hAnsi="仿宋" w:cs="仿宋"/>
          <w:sz w:val="28"/>
          <w:szCs w:val="28"/>
        </w:rPr>
        <w:t xml:space="preserve">  </w:t>
      </w:r>
    </w:p>
    <w:p w:rsidR="002049E6" w:rsidRPr="003D7FB1" w:rsidRDefault="002049E6" w:rsidP="004475EC">
      <w:pPr>
        <w:ind w:firstLine="570"/>
        <w:rPr>
          <w:rFonts w:ascii="仿宋_GB2312" w:eastAsia="仿宋_GB2312" w:hAnsi="仿宋" w:cs="仿宋"/>
          <w:sz w:val="28"/>
          <w:szCs w:val="28"/>
        </w:rPr>
      </w:pPr>
    </w:p>
    <w:p w:rsidR="002049E6" w:rsidRPr="003D7FB1" w:rsidRDefault="002049E6" w:rsidP="004475EC">
      <w:pPr>
        <w:ind w:firstLine="570"/>
        <w:rPr>
          <w:rFonts w:ascii="仿宋_GB2312" w:eastAsia="仿宋_GB2312" w:hAnsi="仿宋" w:cs="Times New Roman"/>
          <w:sz w:val="28"/>
          <w:szCs w:val="28"/>
        </w:rPr>
      </w:pPr>
      <w:r w:rsidRPr="003D7FB1">
        <w:rPr>
          <w:rFonts w:ascii="仿宋_GB2312" w:eastAsia="仿宋_GB2312" w:hAnsi="仿宋" w:cs="仿宋"/>
          <w:sz w:val="28"/>
          <w:szCs w:val="28"/>
        </w:rPr>
        <w:t xml:space="preserve">                             </w:t>
      </w:r>
    </w:p>
    <w:p w:rsidR="002049E6" w:rsidRPr="003D7FB1" w:rsidRDefault="002049E6" w:rsidP="004475EC">
      <w:pPr>
        <w:ind w:firstLine="570"/>
        <w:rPr>
          <w:rFonts w:ascii="仿宋_GB2312" w:eastAsia="仿宋_GB2312" w:hAnsi="仿宋" w:cs="Times New Roman"/>
          <w:b/>
          <w:bCs/>
          <w:sz w:val="28"/>
          <w:szCs w:val="28"/>
        </w:rPr>
      </w:pPr>
    </w:p>
    <w:p w:rsidR="002049E6" w:rsidRPr="003D7FB1" w:rsidRDefault="002049E6" w:rsidP="004475EC">
      <w:pPr>
        <w:ind w:firstLine="570"/>
        <w:rPr>
          <w:rFonts w:ascii="仿宋_GB2312" w:eastAsia="仿宋_GB2312" w:hAnsi="仿宋" w:cs="Times New Roman"/>
          <w:b/>
          <w:bCs/>
          <w:sz w:val="28"/>
          <w:szCs w:val="28"/>
        </w:rPr>
      </w:pPr>
    </w:p>
    <w:p w:rsidR="002049E6" w:rsidRPr="003D7FB1" w:rsidRDefault="002049E6" w:rsidP="004475EC">
      <w:pPr>
        <w:ind w:firstLine="570"/>
        <w:rPr>
          <w:rFonts w:ascii="仿宋_GB2312" w:eastAsia="仿宋_GB2312" w:hAnsi="仿宋" w:cs="Times New Roman"/>
          <w:b/>
          <w:bCs/>
          <w:sz w:val="32"/>
          <w:szCs w:val="32"/>
        </w:rPr>
      </w:pPr>
    </w:p>
    <w:p w:rsidR="002049E6" w:rsidRPr="003D7FB1" w:rsidRDefault="002049E6">
      <w:pPr>
        <w:rPr>
          <w:rFonts w:ascii="仿宋_GB2312" w:eastAsia="仿宋_GB2312" w:cs="Times New Roman"/>
        </w:rPr>
      </w:pPr>
    </w:p>
    <w:sectPr w:rsidR="002049E6" w:rsidRPr="003D7FB1" w:rsidSect="00451A49">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9E6" w:rsidRDefault="002049E6">
      <w:pPr>
        <w:rPr>
          <w:rFonts w:cs="Times New Roman"/>
        </w:rPr>
      </w:pPr>
      <w:r>
        <w:rPr>
          <w:rFonts w:cs="Times New Roman"/>
        </w:rPr>
        <w:separator/>
      </w:r>
    </w:p>
  </w:endnote>
  <w:endnote w:type="continuationSeparator" w:id="0">
    <w:p w:rsidR="002049E6" w:rsidRDefault="002049E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9E6" w:rsidRDefault="002049E6" w:rsidP="003560D1">
    <w:pPr>
      <w:pStyle w:val="Footer"/>
      <w:jc w:val="center"/>
      <w:rPr>
        <w:rFonts w:cs="Times New Roman"/>
      </w:rPr>
    </w:pPr>
    <w:fldSimple w:instr="PAGE   \* MERGEFORMAT">
      <w:r w:rsidRPr="00570D11">
        <w:rPr>
          <w:noProof/>
          <w:lang w:val="zh-CN"/>
        </w:rPr>
        <w:t>1</w:t>
      </w:r>
    </w:fldSimple>
  </w:p>
  <w:p w:rsidR="002049E6" w:rsidRDefault="002049E6">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9E6" w:rsidRDefault="002049E6">
      <w:pPr>
        <w:rPr>
          <w:rFonts w:cs="Times New Roman"/>
        </w:rPr>
      </w:pPr>
      <w:r>
        <w:rPr>
          <w:rFonts w:cs="Times New Roman"/>
        </w:rPr>
        <w:separator/>
      </w:r>
    </w:p>
  </w:footnote>
  <w:footnote w:type="continuationSeparator" w:id="0">
    <w:p w:rsidR="002049E6" w:rsidRDefault="002049E6">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9E6" w:rsidRDefault="002049E6" w:rsidP="002D1536">
    <w:pPr>
      <w:pStyle w:val="Header"/>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BAEF32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D292DF1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EA487E6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C682009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AF96B03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FCA4C940"/>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C0E6E84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ADE7E7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C303C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DF28B08"/>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5EC"/>
    <w:rsid w:val="00017E60"/>
    <w:rsid w:val="000964F2"/>
    <w:rsid w:val="000B4933"/>
    <w:rsid w:val="000D081F"/>
    <w:rsid w:val="000F200C"/>
    <w:rsid w:val="00113197"/>
    <w:rsid w:val="00122A59"/>
    <w:rsid w:val="001232E8"/>
    <w:rsid w:val="00147BFB"/>
    <w:rsid w:val="002049E6"/>
    <w:rsid w:val="002772BB"/>
    <w:rsid w:val="00277AB1"/>
    <w:rsid w:val="002851C8"/>
    <w:rsid w:val="002930B8"/>
    <w:rsid w:val="002C0629"/>
    <w:rsid w:val="002D1536"/>
    <w:rsid w:val="003437CF"/>
    <w:rsid w:val="003560D1"/>
    <w:rsid w:val="003D459E"/>
    <w:rsid w:val="003D7FB1"/>
    <w:rsid w:val="0044046F"/>
    <w:rsid w:val="00446538"/>
    <w:rsid w:val="004475EC"/>
    <w:rsid w:val="00451A49"/>
    <w:rsid w:val="00471DF3"/>
    <w:rsid w:val="00486D68"/>
    <w:rsid w:val="004960A9"/>
    <w:rsid w:val="004A1E7B"/>
    <w:rsid w:val="004A39E6"/>
    <w:rsid w:val="004F7DA8"/>
    <w:rsid w:val="0051151D"/>
    <w:rsid w:val="00570D11"/>
    <w:rsid w:val="0057244E"/>
    <w:rsid w:val="005A687C"/>
    <w:rsid w:val="005D29DA"/>
    <w:rsid w:val="00611E76"/>
    <w:rsid w:val="006156C2"/>
    <w:rsid w:val="00647474"/>
    <w:rsid w:val="006C3ABD"/>
    <w:rsid w:val="006C4327"/>
    <w:rsid w:val="007079E8"/>
    <w:rsid w:val="007340EB"/>
    <w:rsid w:val="00755A95"/>
    <w:rsid w:val="00787E83"/>
    <w:rsid w:val="00790551"/>
    <w:rsid w:val="00803150"/>
    <w:rsid w:val="00837E1F"/>
    <w:rsid w:val="0084037D"/>
    <w:rsid w:val="00871EAD"/>
    <w:rsid w:val="00894D16"/>
    <w:rsid w:val="00924965"/>
    <w:rsid w:val="00953AD7"/>
    <w:rsid w:val="009729D1"/>
    <w:rsid w:val="009B1B0E"/>
    <w:rsid w:val="009D6435"/>
    <w:rsid w:val="00A1773C"/>
    <w:rsid w:val="00A7354E"/>
    <w:rsid w:val="00AC0837"/>
    <w:rsid w:val="00AF407B"/>
    <w:rsid w:val="00B07944"/>
    <w:rsid w:val="00B56D30"/>
    <w:rsid w:val="00BB063D"/>
    <w:rsid w:val="00C10C1F"/>
    <w:rsid w:val="00CC5624"/>
    <w:rsid w:val="00CE5915"/>
    <w:rsid w:val="00CE6861"/>
    <w:rsid w:val="00D07018"/>
    <w:rsid w:val="00D60B31"/>
    <w:rsid w:val="00DA0A65"/>
    <w:rsid w:val="00DD4231"/>
    <w:rsid w:val="00E04808"/>
    <w:rsid w:val="00E121B1"/>
    <w:rsid w:val="00E7011F"/>
    <w:rsid w:val="00EA05D0"/>
    <w:rsid w:val="00EF2DCF"/>
    <w:rsid w:val="00F5609B"/>
    <w:rsid w:val="00FD6BB9"/>
    <w:rsid w:val="00FE44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5E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475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475EC"/>
    <w:rPr>
      <w:rFonts w:ascii="Calibri" w:eastAsia="宋体" w:hAnsi="Calibri" w:cs="Calibri"/>
      <w:sz w:val="18"/>
      <w:szCs w:val="18"/>
    </w:rPr>
  </w:style>
  <w:style w:type="paragraph" w:styleId="Footer">
    <w:name w:val="footer"/>
    <w:basedOn w:val="Normal"/>
    <w:link w:val="FooterChar"/>
    <w:uiPriority w:val="99"/>
    <w:rsid w:val="004475E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475EC"/>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241</Words>
  <Characters>1379</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昆明市春城教学名师评选管理办法</dc:title>
  <dc:subject/>
  <dc:creator>Administrator</dc:creator>
  <cp:keywords/>
  <dc:description/>
  <cp:lastModifiedBy>sxc</cp:lastModifiedBy>
  <cp:revision>2</cp:revision>
  <cp:lastPrinted>2016-11-21T06:54:00Z</cp:lastPrinted>
  <dcterms:created xsi:type="dcterms:W3CDTF">2016-11-21T08:55:00Z</dcterms:created>
  <dcterms:modified xsi:type="dcterms:W3CDTF">2016-11-21T08:55:00Z</dcterms:modified>
</cp:coreProperties>
</file>