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FF0000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Cs w:val="21"/>
        </w:rPr>
        <w:t xml:space="preserve">                     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平行高一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化学答案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554"/>
        <w:gridCol w:w="553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4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2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54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52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554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552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554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552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>
            <w:pPr>
              <w:spacing w:line="360" w:lineRule="auto"/>
              <w:jc w:val="left"/>
              <w:textAlignment w:val="center"/>
            </w:pPr>
          </w:p>
        </w:tc>
      </w:tr>
    </w:tbl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Times New Roman" w:eastAsia="宋体" w:cs="Times New Roman"/>
          <w:szCs w:val="21"/>
        </w:rPr>
        <w:t>．（12</w:t>
      </w:r>
      <w:r>
        <w:rPr>
          <w:rFonts w:hint="eastAsia" w:ascii="Times New Roman" w:hAnsi="Times New Roman" w:eastAsia="宋体" w:cs="Times New Roman"/>
          <w:szCs w:val="21"/>
        </w:rPr>
        <w:t>分，除特殊标注外每空1分</w:t>
      </w:r>
      <w:r>
        <w:rPr>
          <w:rFonts w:ascii="Times New Roman" w:hAnsi="Times New Roman" w:eastAsia="宋体" w:cs="Times New Roman"/>
          <w:szCs w:val="21"/>
        </w:rPr>
        <w:t>）（1）</w:t>
      </w:r>
      <w:r>
        <w:rPr>
          <w:rFonts w:ascii="Times New Roman" w:hAnsi="Times New Roman" w:eastAsia="Times New Roman" w:cs="Times New Roman"/>
          <w:szCs w:val="21"/>
        </w:rPr>
        <w:t>Zn+2H</w:t>
      </w:r>
      <w:r>
        <w:rPr>
          <w:rFonts w:ascii="Times New Roman" w:hAnsi="Times New Roman" w:eastAsia="Times New Roman" w:cs="Times New Roman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szCs w:val="21"/>
        </w:rPr>
        <w:t>SO</w:t>
      </w:r>
      <w:r>
        <w:rPr>
          <w:rFonts w:ascii="Times New Roman" w:hAnsi="Times New Roman" w:eastAsia="Times New Roman" w:cs="Times New Roman"/>
          <w:szCs w:val="21"/>
          <w:vertAlign w:val="subscript"/>
        </w:rPr>
        <w:t>4</w:t>
      </w:r>
      <w:r>
        <w:rPr>
          <w:rFonts w:ascii="Times New Roman" w:hAnsi="Times New Roman" w:eastAsia="Times New Roman" w:cs="Times New Roman"/>
          <w:szCs w:val="21"/>
        </w:rPr>
        <w:t>(</w:t>
      </w:r>
      <w:r>
        <w:rPr>
          <w:rFonts w:ascii="宋体" w:hAnsi="宋体" w:eastAsia="宋体" w:cs="宋体"/>
          <w:szCs w:val="21"/>
        </w:rPr>
        <w:t>浓</w:t>
      </w:r>
      <w:r>
        <w:rPr>
          <w:rFonts w:ascii="Times New Roman" w:hAnsi="Times New Roman" w:eastAsia="Times New Roman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</w:rPr>
        <w:object>
          <v:shape id="_x0000_i1025" o:spt="75" alt="eqId84057a5d9014444cb68744c20ad1ff30" type="#_x0000_t75" style="height:33.8pt;width:12.2pt;" o:ole="t" filled="f" o:preferrelative="t" stroked="f" coordsize="21600,21600">
            <v:path/>
            <v:fill on="f" focussize="0,0"/>
            <v:stroke on="f" joinstyle="miter"/>
            <v:imagedata r:id="rId5" o:title="eqId84057a5d9014444cb68744c20ad1ff30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Cs w:val="21"/>
        </w:rPr>
        <w:t>ZnSO</w:t>
      </w:r>
      <w:r>
        <w:rPr>
          <w:rFonts w:ascii="Times New Roman" w:hAnsi="Times New Roman" w:eastAsia="Times New Roman" w:cs="Times New Roman"/>
          <w:szCs w:val="21"/>
          <w:vertAlign w:val="subscript"/>
        </w:rPr>
        <w:t>4</w:t>
      </w:r>
      <w:r>
        <w:rPr>
          <w:rFonts w:ascii="Times New Roman" w:hAnsi="Times New Roman" w:eastAsia="Times New Roman" w:cs="Times New Roman"/>
          <w:szCs w:val="21"/>
        </w:rPr>
        <w:t>+SO</w:t>
      </w:r>
      <w:r>
        <w:rPr>
          <w:rFonts w:ascii="Times New Roman" w:hAnsi="Times New Roman" w:eastAsia="Times New Roman" w:cs="Times New Roman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szCs w:val="21"/>
        </w:rPr>
        <w:t>↑+2H</w:t>
      </w:r>
      <w:r>
        <w:rPr>
          <w:rFonts w:ascii="Times New Roman" w:hAnsi="Times New Roman" w:eastAsia="Times New Roman" w:cs="Times New Roman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 xml:space="preserve">    （2）</w:t>
      </w:r>
      <w:r>
        <w:rPr>
          <w:rFonts w:ascii="宋体" w:hAnsi="宋体" w:eastAsia="宋体" w:cs="宋体"/>
          <w:szCs w:val="21"/>
        </w:rPr>
        <w:t>当</w:t>
      </w:r>
      <w:r>
        <w:rPr>
          <w:rFonts w:ascii="Times New Roman" w:hAnsi="Times New Roman" w:eastAsia="Times New Roman" w:cs="Times New Roman"/>
          <w:szCs w:val="21"/>
        </w:rPr>
        <w:t>Zn</w:t>
      </w:r>
      <w:r>
        <w:rPr>
          <w:rFonts w:ascii="宋体" w:hAnsi="宋体" w:eastAsia="宋体" w:cs="宋体"/>
          <w:szCs w:val="21"/>
        </w:rPr>
        <w:t>与浓硫酸反应时，浓硫酸逐渐变稀，</w:t>
      </w:r>
      <w:r>
        <w:rPr>
          <w:rFonts w:ascii="Times New Roman" w:hAnsi="Times New Roman" w:eastAsia="Times New Roman" w:cs="Times New Roman"/>
          <w:szCs w:val="21"/>
        </w:rPr>
        <w:t>Zn</w:t>
      </w:r>
      <w:r>
        <w:rPr>
          <w:rFonts w:ascii="宋体" w:hAnsi="宋体" w:eastAsia="宋体" w:cs="宋体"/>
          <w:szCs w:val="21"/>
        </w:rPr>
        <w:t>与稀硫酸反应可产生</w:t>
      </w:r>
      <w:r>
        <w:rPr>
          <w:rFonts w:ascii="Times New Roman" w:hAnsi="Times New Roman" w:eastAsia="Times New Roman" w:cs="Times New Roman"/>
          <w:szCs w:val="21"/>
        </w:rPr>
        <w:t>H</w:t>
      </w:r>
      <w:r>
        <w:rPr>
          <w:rFonts w:ascii="Times New Roman" w:hAnsi="Times New Roman" w:eastAsia="Times New Roman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t>（3）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ascii="宋体" w:hAnsi="宋体" w:eastAsia="宋体" w:cs="宋体"/>
          <w:szCs w:val="21"/>
        </w:rPr>
        <w:t>品红溶液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t>检验</w:t>
      </w:r>
      <w:r>
        <w:rPr>
          <w:rFonts w:ascii="Times New Roman" w:hAnsi="Times New Roman" w:eastAsia="Times New Roman" w:cs="Times New Roman"/>
          <w:szCs w:val="21"/>
        </w:rPr>
        <w:t>SO</w:t>
      </w:r>
      <w:r>
        <w:rPr>
          <w:rFonts w:ascii="Times New Roman" w:hAnsi="Times New Roman" w:eastAsia="Times New Roman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t>浓硫酸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t>吸收水蒸气</w:t>
      </w:r>
      <w:r>
        <w:rPr>
          <w:rFonts w:ascii="Times New Roman" w:hAnsi="Times New Roman" w:eastAsia="宋体" w:cs="Times New Roman"/>
          <w:szCs w:val="21"/>
        </w:rPr>
        <w:t xml:space="preserve">   （4） </w:t>
      </w:r>
      <w:r>
        <w:rPr>
          <w:rFonts w:ascii="宋体" w:hAnsi="宋体" w:eastAsia="宋体" w:cs="宋体"/>
          <w:szCs w:val="21"/>
        </w:rPr>
        <w:t>黑色</w:t>
      </w:r>
      <w:r>
        <w:rPr>
          <w:rFonts w:ascii="Times New Roman" w:hAnsi="Times New Roman" w:eastAsia="Times New Roman" w:cs="Times New Roman"/>
          <w:szCs w:val="21"/>
        </w:rPr>
        <w:t>(CuO)</w:t>
      </w:r>
      <w:r>
        <w:rPr>
          <w:rFonts w:ascii="宋体" w:hAnsi="宋体" w:eastAsia="宋体" w:cs="宋体"/>
          <w:szCs w:val="21"/>
        </w:rPr>
        <w:t>粉末变成红色</w:t>
      </w:r>
      <w:r>
        <w:rPr>
          <w:rFonts w:ascii="Times New Roman" w:hAnsi="Times New Roman" w:eastAsia="Times New Roman" w:cs="Times New Roman"/>
          <w:szCs w:val="21"/>
        </w:rPr>
        <w:t>(Cu)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t>白色粉末变成蓝色</w:t>
      </w:r>
      <w:r>
        <w:rPr>
          <w:rFonts w:ascii="Times New Roman" w:hAnsi="Times New Roman" w:eastAsia="宋体" w:cs="Times New Roman"/>
          <w:szCs w:val="21"/>
        </w:rPr>
        <w:t xml:space="preserve">  （5）  </w:t>
      </w:r>
      <w:r>
        <w:rPr>
          <w:rFonts w:ascii="宋体" w:hAnsi="宋体" w:eastAsia="宋体" w:cs="宋体"/>
          <w:szCs w:val="21"/>
        </w:rPr>
        <w:t>不能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t>因为混合气体中可能含水蒸气，会干扰</w:t>
      </w:r>
      <w:r>
        <w:rPr>
          <w:rFonts w:ascii="Times New Roman" w:hAnsi="Times New Roman" w:eastAsia="Times New Roman" w:cs="Times New Roman"/>
          <w:szCs w:val="21"/>
        </w:rPr>
        <w:t>H</w:t>
      </w:r>
      <w:r>
        <w:rPr>
          <w:rFonts w:ascii="Times New Roman" w:hAnsi="Times New Roman" w:eastAsia="Times New Roman" w:cs="Times New Roman"/>
          <w:szCs w:val="21"/>
          <w:vertAlign w:val="subscript"/>
        </w:rPr>
        <w:t>2</w:t>
      </w:r>
      <w:r>
        <w:rPr>
          <w:rFonts w:ascii="宋体" w:hAnsi="宋体" w:eastAsia="宋体" w:cs="宋体"/>
          <w:szCs w:val="21"/>
        </w:rPr>
        <w:t>的检验</w:t>
      </w:r>
      <w:r>
        <w:rPr>
          <w:rFonts w:ascii="Times New Roman" w:hAnsi="Times New Roman" w:eastAsia="宋体" w:cs="Times New Roman"/>
          <w:szCs w:val="21"/>
        </w:rPr>
        <w:t xml:space="preserve">    （6） </w:t>
      </w:r>
      <w:r>
        <w:rPr>
          <w:rFonts w:ascii="Times New Roman" w:hAnsi="Times New Roman" w:eastAsia="Times New Roman" w:cs="Times New Roman"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 xml:space="preserve">    （2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szCs w:val="21"/>
        </w:rPr>
      </w:pPr>
      <w:r>
        <w:rPr>
          <w:b/>
          <w:szCs w:val="21"/>
        </w:rPr>
        <w:t>27.</w:t>
      </w:r>
      <w:r>
        <w:rPr>
          <w:rFonts w:ascii="Times New Roman" w:hAnsi="Times New Roman" w:eastAsia="宋体" w:cs="Times New Roman"/>
          <w:szCs w:val="21"/>
        </w:rPr>
        <w:t xml:space="preserve"> （12</w:t>
      </w:r>
      <w:r>
        <w:rPr>
          <w:rFonts w:hint="eastAsia" w:ascii="Times New Roman" w:hAnsi="Times New Roman" w:eastAsia="宋体" w:cs="Times New Roman"/>
          <w:szCs w:val="21"/>
        </w:rPr>
        <w:t>分，每空2分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b/>
          <w:szCs w:val="21"/>
        </w:rPr>
        <w:t>【答案】</w:t>
      </w:r>
      <w:r>
        <w:rPr>
          <w:rFonts w:hint="eastAsia"/>
          <w:b/>
          <w:szCs w:val="21"/>
          <w:lang w:eastAsia="zh-CN"/>
        </w:rPr>
        <w:t>（</w:t>
      </w:r>
      <w:r>
        <w:rPr>
          <w:rFonts w:hint="eastAsia"/>
          <w:b/>
          <w:szCs w:val="21"/>
          <w:lang w:val="en-US" w:eastAsia="zh-CN"/>
        </w:rPr>
        <w:t>1</w:t>
      </w:r>
      <w:r>
        <w:rPr>
          <w:rFonts w:hint="eastAsia"/>
          <w:b/>
          <w:szCs w:val="21"/>
          <w:lang w:eastAsia="zh-CN"/>
        </w:rPr>
        <w:t>）</w:t>
      </w:r>
      <w:r>
        <w:rPr>
          <w:szCs w:val="21"/>
        </w:rPr>
        <w:drawing>
          <wp:inline distT="0" distB="0" distL="114300" distR="114300">
            <wp:extent cx="876300" cy="228600"/>
            <wp:effectExtent l="0" t="0" r="0" b="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</w:t>
      </w:r>
      <w:r>
        <w:rPr>
          <w:rFonts w:ascii="Times New Roman" w:hAnsi="Times New Roman" w:eastAsia="Times New Roman" w:cs="Times New Roman"/>
          <w:szCs w:val="21"/>
        </w:rPr>
        <w:t>1：1</w:t>
      </w:r>
      <w:r>
        <w:rPr>
          <w:szCs w:val="21"/>
        </w:rPr>
        <w:t xml:space="preserve">      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  <w:lang w:eastAsia="zh-CN"/>
        </w:rPr>
        <w:t>）</w:t>
      </w:r>
      <w:r>
        <w:rPr>
          <w:rFonts w:ascii="宋体" w:hAnsi="宋体" w:eastAsia="宋体" w:cs="宋体"/>
          <w:szCs w:val="21"/>
        </w:rPr>
        <w:t>取少量</w:t>
      </w:r>
      <w:r>
        <w:rPr>
          <w:rFonts w:ascii="Times New Roman" w:hAnsi="Times New Roman" w:eastAsia="Times New Roman" w:cs="Times New Roman"/>
          <w:szCs w:val="21"/>
        </w:rPr>
        <w:t>E</w:t>
      </w:r>
      <w:r>
        <w:rPr>
          <w:rFonts w:ascii="宋体" w:hAnsi="宋体" w:eastAsia="宋体" w:cs="宋体"/>
          <w:szCs w:val="21"/>
        </w:rPr>
        <w:t>溶液于洁净的试管中，先滴加</w:t>
      </w:r>
      <w:r>
        <w:rPr>
          <w:rFonts w:ascii="Times New Roman" w:hAnsi="Times New Roman" w:eastAsia="Times New Roman" w:cs="Times New Roman"/>
          <w:szCs w:val="21"/>
        </w:rPr>
        <w:t>KSCN</w:t>
      </w:r>
      <w:r>
        <w:rPr>
          <w:rFonts w:ascii="宋体" w:hAnsi="宋体" w:eastAsia="宋体" w:cs="宋体"/>
          <w:szCs w:val="21"/>
        </w:rPr>
        <w:t>溶液，溶液不变红色，再滴加氯水</w:t>
      </w:r>
      <w:r>
        <w:rPr>
          <w:rFonts w:ascii="Times New Roman" w:hAnsi="Times New Roman" w:eastAsia="Times New Roman" w:cs="Times New Roman"/>
          <w:szCs w:val="21"/>
        </w:rPr>
        <w:t>(</w:t>
      </w:r>
      <w:r>
        <w:rPr>
          <w:rFonts w:ascii="宋体" w:hAnsi="宋体" w:eastAsia="宋体" w:cs="宋体"/>
          <w:szCs w:val="21"/>
        </w:rPr>
        <w:t>或酸性过氧化氢</w:t>
      </w:r>
      <w:r>
        <w:rPr>
          <w:rFonts w:ascii="Times New Roman" w:hAnsi="Times New Roman" w:eastAsia="Times New Roman" w:cs="Times New Roman"/>
          <w:szCs w:val="21"/>
        </w:rPr>
        <w:t>)</w:t>
      </w:r>
      <w:r>
        <w:rPr>
          <w:rFonts w:ascii="宋体" w:hAnsi="宋体" w:eastAsia="宋体" w:cs="宋体"/>
          <w:szCs w:val="21"/>
        </w:rPr>
        <w:t>，溶液变红，则</w:t>
      </w:r>
      <w:r>
        <w:rPr>
          <w:rFonts w:ascii="Times New Roman" w:hAnsi="Times New Roman" w:eastAsia="Times New Roman" w:cs="Times New Roman"/>
          <w:szCs w:val="21"/>
        </w:rPr>
        <w:t>E</w:t>
      </w:r>
      <w:r>
        <w:rPr>
          <w:rFonts w:ascii="宋体" w:hAnsi="宋体" w:eastAsia="宋体" w:cs="宋体"/>
          <w:szCs w:val="21"/>
        </w:rPr>
        <w:t>溶液含</w:t>
      </w:r>
      <w:r>
        <w:rPr>
          <w:rFonts w:ascii="Times New Roman" w:hAnsi="Times New Roman" w:eastAsia="Times New Roman" w:cs="Times New Roman"/>
          <w:szCs w:val="21"/>
        </w:rPr>
        <w:t>Fe</w:t>
      </w:r>
      <w:r>
        <w:rPr>
          <w:rFonts w:ascii="Times New Roman" w:hAnsi="Times New Roman" w:eastAsia="Times New Roman" w:cs="Times New Roman"/>
          <w:szCs w:val="21"/>
          <w:vertAlign w:val="superscript"/>
        </w:rPr>
        <w:t>2+</w:t>
      </w:r>
      <w:r>
        <w:rPr>
          <w:rFonts w:ascii="宋体" w:hAnsi="宋体" w:eastAsia="宋体" w:cs="宋体"/>
          <w:szCs w:val="21"/>
        </w:rPr>
        <w:t>不含</w:t>
      </w:r>
      <w:r>
        <w:rPr>
          <w:rFonts w:ascii="Times New Roman" w:hAnsi="Times New Roman" w:eastAsia="Times New Roman" w:cs="Times New Roman"/>
          <w:szCs w:val="21"/>
        </w:rPr>
        <w:t>Fe</w:t>
      </w:r>
      <w:r>
        <w:rPr>
          <w:rFonts w:ascii="Times New Roman" w:hAnsi="Times New Roman" w:eastAsia="Times New Roman" w:cs="Times New Roman"/>
          <w:szCs w:val="21"/>
          <w:vertAlign w:val="superscript"/>
        </w:rPr>
        <w:t>3+</w:t>
      </w:r>
      <w:r>
        <w:rPr>
          <w:szCs w:val="21"/>
        </w:rPr>
        <w:t xml:space="preserve">  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 xml:space="preserve">  </w:t>
      </w:r>
      <w:r>
        <w:rPr>
          <w:rFonts w:ascii="Times New Roman" w:hAnsi="Times New Roman" w:eastAsia="Times New Roman" w:cs="Times New Roman"/>
          <w:szCs w:val="21"/>
        </w:rPr>
        <w:t>4Fe(OH)</w:t>
      </w:r>
      <w:r>
        <w:rPr>
          <w:rFonts w:ascii="Times New Roman" w:hAnsi="Times New Roman" w:eastAsia="Times New Roman" w:cs="Times New Roman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szCs w:val="21"/>
        </w:rPr>
        <w:t>+O</w:t>
      </w:r>
      <w:r>
        <w:rPr>
          <w:rFonts w:ascii="Times New Roman" w:hAnsi="Times New Roman" w:eastAsia="Times New Roman" w:cs="Times New Roman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szCs w:val="21"/>
        </w:rPr>
        <w:t>+2H</w:t>
      </w:r>
      <w:r>
        <w:rPr>
          <w:rFonts w:ascii="Times New Roman" w:hAnsi="Times New Roman" w:eastAsia="Times New Roman" w:cs="Times New Roman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szCs w:val="21"/>
        </w:rPr>
        <w:t>O=4Fe(OH)</w:t>
      </w:r>
      <w:r>
        <w:rPr>
          <w:rFonts w:ascii="Times New Roman" w:hAnsi="Times New Roman" w:eastAsia="Times New Roman" w:cs="Times New Roman"/>
          <w:szCs w:val="21"/>
          <w:vertAlign w:val="subscript"/>
        </w:rPr>
        <w:t>3</w:t>
      </w:r>
      <w:r>
        <w:rPr>
          <w:szCs w:val="21"/>
        </w:rPr>
        <w:t xml:space="preserve">  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>2Al</w:t>
      </w:r>
      <w:r>
        <w:rPr>
          <w:rFonts w:ascii="Times New Roman" w:hAnsi="Times New Roman" w:eastAsia="Times New Roman" w:cs="Times New Roman"/>
          <w:szCs w:val="21"/>
        </w:rPr>
        <w:t>+2OH</w:t>
      </w:r>
      <w:r>
        <w:rPr>
          <w:rFonts w:ascii="Times New Roman" w:hAnsi="Times New Roman" w:eastAsia="Times New Roman" w:cs="Times New Roman"/>
          <w:szCs w:val="21"/>
          <w:vertAlign w:val="superscript"/>
        </w:rPr>
        <w:t>-</w:t>
      </w:r>
      <w:r>
        <w:rPr>
          <w:rFonts w:ascii="Times New Roman" w:hAnsi="Times New Roman" w:eastAsia="Times New Roman" w:cs="Times New Roman"/>
          <w:szCs w:val="21"/>
        </w:rPr>
        <w:t>+2H</w:t>
      </w:r>
      <w:r>
        <w:rPr>
          <w:rFonts w:ascii="Times New Roman" w:hAnsi="Times New Roman" w:eastAsia="Times New Roman" w:cs="Times New Roman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szCs w:val="21"/>
        </w:rPr>
        <w:t>O=2AlO</w:t>
      </w:r>
      <w:r>
        <w:rPr>
          <w:rFonts w:ascii="Times New Roman" w:hAnsi="Times New Roman" w:eastAsia="Times New Roman" w:cs="Times New Roman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szCs w:val="21"/>
          <w:vertAlign w:val="superscript"/>
        </w:rPr>
        <w:t>-</w:t>
      </w:r>
      <w:r>
        <w:rPr>
          <w:rFonts w:ascii="Times New Roman" w:hAnsi="Times New Roman" w:eastAsia="Times New Roman" w:cs="Times New Roman"/>
          <w:szCs w:val="21"/>
        </w:rPr>
        <w:t>+3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rFonts w:hint="eastAsia" w:ascii="宋体" w:hAnsi="宋体" w:eastAsia="宋体"/>
          <w:szCs w:val="21"/>
        </w:rPr>
        <w:t>↑</w:t>
      </w:r>
      <w:r>
        <w:rPr>
          <w:szCs w:val="21"/>
        </w:rPr>
        <w:t xml:space="preserve">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）</w:t>
      </w:r>
      <w:r>
        <w:rPr>
          <w:rFonts w:ascii="Times New Roman" w:hAnsi="Times New Roman" w:eastAsia="Times New Roman" w:cs="Times New Roman"/>
          <w:szCs w:val="21"/>
        </w:rPr>
        <w:t>2</w:t>
      </w:r>
      <w:r>
        <w:rPr>
          <w:szCs w:val="21"/>
        </w:rPr>
        <w:object>
          <v:shape id="_x0000_i1026" o:spt="75" alt="eqIdb4ac3d333660433c89066a2cd7775dde" type="#_x0000_t75" style="height:18.85pt;width:28.25pt;" o:ole="t" filled="f" o:preferrelative="t" stroked="f" coordsize="21600,21600">
            <v:path/>
            <v:fill on="f" focussize="0,0"/>
            <v:stroke on="f" joinstyle="miter"/>
            <v:imagedata r:id="rId8" o:title="eqIdb4ac3d333660433c89066a2cd7775dde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Cs w:val="21"/>
        </w:rPr>
        <w:t>+CO</w:t>
      </w:r>
      <w:r>
        <w:rPr>
          <w:rFonts w:ascii="Times New Roman" w:hAnsi="Times New Roman" w:eastAsia="Times New Roman" w:cs="Times New Roman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szCs w:val="21"/>
        </w:rPr>
        <w:t>+3H</w:t>
      </w:r>
      <w:r>
        <w:rPr>
          <w:rFonts w:ascii="Times New Roman" w:hAnsi="Times New Roman" w:eastAsia="Times New Roman" w:cs="Times New Roman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szCs w:val="21"/>
        </w:rPr>
        <w:t>O=2Al(OH)</w:t>
      </w:r>
      <w:r>
        <w:rPr>
          <w:rFonts w:ascii="Times New Roman" w:hAnsi="Times New Roman" w:eastAsia="Times New Roman" w:cs="Times New Roman"/>
          <w:szCs w:val="21"/>
          <w:vertAlign w:val="subscript"/>
        </w:rPr>
        <w:t>3</w:t>
      </w:r>
      <w:r>
        <w:rPr>
          <w:rFonts w:ascii="Symbol" w:hAnsi="Symbol" w:eastAsia="Symbol" w:cs="Symbol"/>
          <w:szCs w:val="21"/>
          <w:vertAlign w:val="baseline"/>
        </w:rPr>
        <w:sym w:font="Symbol" w:char="F0AF"/>
      </w:r>
      <w:r>
        <w:rPr>
          <w:rFonts w:ascii="Times New Roman" w:hAnsi="Times New Roman" w:eastAsia="Times New Roman" w:cs="Times New Roman"/>
          <w:szCs w:val="21"/>
        </w:rPr>
        <w:t>+</w:t>
      </w:r>
      <w:r>
        <w:rPr>
          <w:szCs w:val="21"/>
        </w:rPr>
        <w:object>
          <v:shape id="_x0000_i1027" o:spt="75" alt="eqId9ad248ee2e654883891a1df38752f597" type="#_x0000_t75" style="height:18.85pt;width:27.15pt;" o:ole="t" filled="f" o:preferrelative="t" stroked="f" coordsize="21600,21600">
            <v:path/>
            <v:fill on="f" focussize="0,0"/>
            <v:stroke on="f" joinstyle="miter"/>
            <v:imagedata r:id="rId10" o:title="eqId9ad248ee2e654883891a1df38752f597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szCs w:val="21"/>
        </w:rPr>
        <w:t xml:space="preserve">    </w:t>
      </w:r>
    </w:p>
    <w:p>
      <w:pPr>
        <w:numPr>
          <w:ilvl w:val="0"/>
          <w:numId w:val="0"/>
        </w:num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28.</w:t>
      </w:r>
      <w:r>
        <w:rPr>
          <w:rFonts w:ascii="Times New Roman" w:hAnsi="Times New Roman" w:eastAsia="宋体" w:cs="Times New Roman"/>
          <w:szCs w:val="21"/>
        </w:rPr>
        <w:t>（12</w:t>
      </w:r>
      <w:r>
        <w:rPr>
          <w:rFonts w:hint="eastAsia" w:ascii="Times New Roman" w:hAnsi="Times New Roman" w:eastAsia="宋体" w:cs="Times New Roman"/>
          <w:szCs w:val="21"/>
        </w:rPr>
        <w:t>分，除特殊标注外每空1分</w:t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numPr>
          <w:ilvl w:val="0"/>
          <w:numId w:val="0"/>
        </w:num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放出   46</w:t>
      </w:r>
    </w:p>
    <w:p>
      <w:pPr>
        <w:numPr>
          <w:ilvl w:val="0"/>
          <w:numId w:val="0"/>
        </w:num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（2）</w:t>
      </w:r>
      <w:r>
        <w:rPr>
          <w:rFonts w:hint="default" w:ascii="Calibri" w:hAnsi="Calibri" w:eastAsia="宋体" w:cs="Calibri"/>
          <w:szCs w:val="21"/>
          <w:lang w:val="en-US" w:eastAsia="zh-CN"/>
        </w:rPr>
        <w:t>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3X(g) + Y(g)</w:t>
      </w:r>
      <w:r>
        <w:drawing>
          <wp:inline distT="0" distB="0" distL="0" distR="0">
            <wp:extent cx="314325" cy="95250"/>
            <wp:effectExtent l="0" t="0" r="3175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2Z(g)  0.02mol/(L</w:t>
      </w:r>
      <w:r>
        <w:rPr>
          <w:rFonts w:hint="eastAsia" w:ascii="微软雅黑" w:hAnsi="微软雅黑" w:eastAsia="微软雅黑" w:cs="微软雅黑"/>
          <w:lang w:val="en-US" w:eastAsia="zh-CN"/>
        </w:rPr>
        <w:t>●</w:t>
      </w:r>
      <w:r>
        <w:rPr>
          <w:rFonts w:hint="eastAsia"/>
          <w:lang w:val="en-US" w:eastAsia="zh-CN"/>
        </w:rPr>
        <w:t xml:space="preserve">min)    30%   </w:t>
      </w:r>
      <w:r>
        <w:rPr>
          <w:rFonts w:hint="default" w:ascii="Calibri" w:hAnsi="Calibri" w:cs="Calibri"/>
          <w:lang w:val="en-US" w:eastAsia="zh-CN"/>
        </w:rPr>
        <w:t>②</w:t>
      </w:r>
      <w:r>
        <w:rPr>
          <w:rFonts w:hint="eastAsia"/>
          <w:lang w:val="en-US" w:eastAsia="zh-CN"/>
        </w:rPr>
        <w:t xml:space="preserve">  大   相同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szCs w:val="21"/>
        </w:rPr>
      </w:pPr>
      <w:r>
        <w:rPr>
          <w:rFonts w:hint="eastAsia"/>
          <w:lang w:val="en-US" w:eastAsia="zh-CN"/>
        </w:rPr>
        <w:t>（3）</w:t>
      </w:r>
      <w:r>
        <w:rPr>
          <w:rFonts w:hint="default" w:ascii="Calibri" w:hAnsi="Calibri" w:cs="Calibri"/>
          <w:lang w:val="en-US" w:eastAsia="zh-CN"/>
        </w:rPr>
        <w:t>①</w:t>
      </w:r>
      <w:r>
        <w:rPr>
          <w:rFonts w:hint="eastAsia"/>
          <w:lang w:val="en-US" w:eastAsia="zh-CN"/>
        </w:rPr>
        <w:t xml:space="preserve">镁片  5.6L  </w:t>
      </w:r>
      <w:r>
        <w:rPr>
          <w:rFonts w:hint="default" w:ascii="Calibri" w:hAnsi="Calibri" w:cs="Calibri"/>
          <w:lang w:val="en-US" w:eastAsia="zh-CN"/>
        </w:rPr>
        <w:t>②</w:t>
      </w:r>
      <w:r>
        <w:rPr>
          <w:rFonts w:hint="eastAsia"/>
          <w:lang w:val="en-US" w:eastAsia="zh-CN"/>
        </w:rPr>
        <w:t xml:space="preserve"> 铝片   Al -3e +4OH</w:t>
      </w:r>
      <w:r>
        <w:rPr>
          <w:rFonts w:hint="eastAsia"/>
          <w:vertAlign w:val="superscript"/>
          <w:lang w:val="en-US" w:eastAsia="zh-CN"/>
        </w:rPr>
        <w:t>-</w:t>
      </w:r>
      <w:r>
        <w:rPr>
          <w:rFonts w:hint="eastAsia"/>
          <w:vertAlign w:val="baseline"/>
          <w:lang w:val="en-US" w:eastAsia="zh-CN"/>
        </w:rPr>
        <w:t xml:space="preserve"> =AlO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vertAlign w:val="superscript"/>
          <w:lang w:val="en-US" w:eastAsia="zh-CN"/>
        </w:rPr>
        <w:t xml:space="preserve">- </w:t>
      </w:r>
      <w:r>
        <w:rPr>
          <w:rFonts w:hint="eastAsia"/>
          <w:vertAlign w:val="baseline"/>
          <w:lang w:val="en-US" w:eastAsia="zh-CN"/>
        </w:rPr>
        <w:t>+2H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vertAlign w:val="baseline"/>
          <w:lang w:val="en-US" w:eastAsia="zh-CN"/>
        </w:rPr>
        <w:t xml:space="preserve">O  </w:t>
      </w:r>
      <w:r>
        <w:rPr>
          <w:rFonts w:ascii="Times New Roman" w:hAnsi="Times New Roman" w:eastAsia="宋体" w:cs="Times New Roman"/>
          <w:szCs w:val="21"/>
        </w:rPr>
        <w:t xml:space="preserve"> （2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numPr>
          <w:ilvl w:val="0"/>
          <w:numId w:val="0"/>
        </w:num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宋体"/>
          <w:szCs w:val="21"/>
        </w:rPr>
        <w:t>29.</w:t>
      </w:r>
      <w:r>
        <w:rPr>
          <w:rFonts w:ascii="Times New Roman" w:hAnsi="Times New Roman" w:eastAsia="宋体" w:cs="Times New Roman"/>
          <w:szCs w:val="21"/>
        </w:rPr>
        <w:t>（12</w:t>
      </w:r>
      <w:r>
        <w:rPr>
          <w:rFonts w:hint="eastAsia" w:ascii="Times New Roman" w:hAnsi="Times New Roman" w:eastAsia="宋体" w:cs="Times New Roman"/>
          <w:szCs w:val="21"/>
        </w:rPr>
        <w:t>分，除特殊标注外每空1分</w:t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（1）</w:t>
      </w:r>
      <w:r>
        <w:rPr>
          <w:rFonts w:hint="eastAsia"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ascii="宋体" w:hAnsi="宋体" w:eastAsia="宋体" w:cs="宋体"/>
          <w:szCs w:val="21"/>
        </w:rPr>
        <w:t>H</w:t>
      </w:r>
      <w:r>
        <w:rPr>
          <w:rFonts w:ascii="宋体" w:hAnsi="宋体" w:eastAsia="宋体" w:cs="宋体"/>
          <w:szCs w:val="21"/>
          <w:vertAlign w:val="subscript"/>
        </w:rPr>
        <w:t>4</w:t>
      </w:r>
      <w:r>
        <w:rPr>
          <w:rFonts w:ascii="宋体" w:hAnsi="宋体" w:eastAsia="宋体" w:cs="宋体"/>
          <w:szCs w:val="21"/>
        </w:rPr>
        <w:t xml:space="preserve">O  </w:t>
      </w:r>
      <w:r>
        <w:rPr>
          <w:rFonts w:hint="eastAsia" w:ascii="宋体" w:hAnsi="宋体" w:eastAsia="宋体" w:cs="宋体"/>
          <w:szCs w:val="21"/>
        </w:rPr>
        <w:t xml:space="preserve">羧基 </w:t>
      </w:r>
      <w:r>
        <w:rPr>
          <w:rFonts w:ascii="宋体" w:hAnsi="宋体" w:eastAsia="宋体" w:cs="宋体"/>
          <w:szCs w:val="21"/>
        </w:rPr>
        <w:t xml:space="preserve"> （2）</w:t>
      </w:r>
      <w:r>
        <w:rPr>
          <w:rFonts w:hint="eastAsia" w:ascii="宋体" w:hAnsi="宋体" w:eastAsia="宋体" w:cs="宋体"/>
          <w:szCs w:val="21"/>
        </w:rPr>
        <w:t xml:space="preserve">加成反应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酯化反应（或取代反应）</w: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eastAsia="宋体" w:cs="Times New Roman"/>
          <w:szCs w:val="22"/>
        </w:rPr>
        <w:t>（3）</w:t>
      </w:r>
      <w:r>
        <w:t xml:space="preserve">  </w:t>
      </w:r>
      <w:r>
        <w:rPr>
          <w:rFonts w:eastAsia="Times New Roman"/>
        </w:rPr>
        <w:t>2CH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OH+O</w:t>
      </w:r>
      <w:r>
        <w:rPr>
          <w:rFonts w:eastAsia="Times New Roman"/>
          <w:vertAlign w:val="subscript"/>
        </w:rPr>
        <w:t>2</w:t>
      </w:r>
      <w:r>
        <w:drawing>
          <wp:inline distT="0" distB="0" distL="0" distR="0">
            <wp:extent cx="457200" cy="323850"/>
            <wp:effectExtent l="0" t="0" r="0" b="5715"/>
            <wp:docPr id="100030" name="图片 1000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2CH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CHO+2H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t xml:space="preserve">  </w:t>
      </w:r>
    </w:p>
    <w:p>
      <w:pPr>
        <w:spacing w:line="360" w:lineRule="auto"/>
        <w:jc w:val="left"/>
        <w:textAlignment w:val="center"/>
      </w:pPr>
      <w:r>
        <w:t xml:space="preserve">  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COOH + CH</w:t>
      </w:r>
      <w:r>
        <w:rPr>
          <w:rFonts w:eastAsia="Times New Roman"/>
          <w:vertAlign w:val="subscript"/>
        </w:rPr>
        <w:t>3</w:t>
      </w:r>
      <w:r>
        <w:rPr>
          <w:rFonts w:hint="eastAsia" w:asciiTheme="minorEastAsia" w:hAnsiTheme="minorEastAsia"/>
        </w:rPr>
        <w:t>CH</w:t>
      </w:r>
      <w:r>
        <w:rPr>
          <w:rFonts w:hint="eastAsia" w:asciiTheme="minorEastAsia" w:hAnsiTheme="minorEastAsia"/>
          <w:vertAlign w:val="subscript"/>
        </w:rPr>
        <w:t>2</w:t>
      </w:r>
      <w:r>
        <w:rPr>
          <w:rFonts w:eastAsia="Times New Roman"/>
        </w:rPr>
        <w:t>OH</w:t>
      </w:r>
      <w:r>
        <w:drawing>
          <wp:inline distT="0" distB="0" distL="0" distR="0">
            <wp:extent cx="638175" cy="447675"/>
            <wp:effectExtent l="0" t="0" r="9525" b="9525"/>
            <wp:docPr id="100031" name="图片 1000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COOCH</w:t>
      </w:r>
      <w:r>
        <w:rPr>
          <w:rFonts w:eastAsia="Times New Roman"/>
          <w:vertAlign w:val="subscript"/>
        </w:rPr>
        <w:t>2</w:t>
      </w:r>
      <w:r>
        <w:rPr>
          <w:rFonts w:hint="eastAsia" w:asciiTheme="minorEastAsia" w:hAnsiTheme="minorEastAsia"/>
        </w:rPr>
        <w:t>CH</w:t>
      </w:r>
      <w:r>
        <w:rPr>
          <w:rFonts w:hint="eastAsia" w:asciiTheme="minorEastAsia" w:hAnsiTheme="minorEastAsia"/>
          <w:vertAlign w:val="subscript"/>
        </w:rPr>
        <w:t>3</w:t>
      </w:r>
      <w:r>
        <w:rPr>
          <w:rFonts w:eastAsia="Times New Roman"/>
          <w:vertAlign w:val="subscript"/>
        </w:rPr>
        <w:t xml:space="preserve"> </w:t>
      </w:r>
      <w:r>
        <w:rPr>
          <w:rFonts w:eastAsia="Times New Roman"/>
        </w:rPr>
        <w:t>+ 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t xml:space="preserve">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szCs w:val="21"/>
        </w:rPr>
      </w:pPr>
      <w:r>
        <w:t xml:space="preserve">（4）7  </w:t>
      </w:r>
      <w:r>
        <w:rPr>
          <w:rFonts w:ascii="Times New Roman" w:hAnsi="Times New Roman" w:eastAsia="宋体" w:cs="Times New Roman"/>
          <w:szCs w:val="21"/>
        </w:rPr>
        <w:t>（2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ascii="Times New Roman" w:hAnsi="Times New Roman" w:eastAsia="宋体" w:cs="Times New Roman"/>
          <w:szCs w:val="21"/>
        </w:rPr>
        <w:t>）</w:t>
      </w:r>
      <w:r>
        <w:t xml:space="preserve">  </w:t>
      </w:r>
      <w:r>
        <w:rPr>
          <w:rFonts w:eastAsia="Times New Roman"/>
        </w:rPr>
        <w:t>nCH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CH=CH</w:t>
      </w:r>
      <w:r>
        <w:rPr>
          <w:rFonts w:eastAsia="Times New Roman"/>
          <w:vertAlign w:val="subscript"/>
        </w:rPr>
        <w:t>2</w:t>
      </w:r>
      <w:r>
        <w:drawing>
          <wp:inline distT="0" distB="0" distL="0" distR="0">
            <wp:extent cx="695325" cy="209550"/>
            <wp:effectExtent l="0" t="0" r="3175" b="5715"/>
            <wp:docPr id="2026808919" name="图片 20268089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08919" name="图片 2026808919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52475" cy="447675"/>
            <wp:effectExtent l="0" t="0" r="9525" b="9525"/>
            <wp:docPr id="1112041351" name="图片 111204135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041351" name="图片 1112041351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Times New Roman" w:hAnsi="Times New Roman" w:eastAsia="宋体" w:cs="Times New Roman"/>
          <w:szCs w:val="21"/>
        </w:rPr>
        <w:t>（2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</w:t>
      </w:r>
      <w:bookmarkStart w:id="0" w:name="_GoBack"/>
      <w:bookmarkEnd w:id="0"/>
      <w:r>
        <w:t>（5）60.6%</w:t>
      </w:r>
      <w:r>
        <w:rPr>
          <w:rFonts w:ascii="Times New Roman" w:hAnsi="Times New Roman" w:eastAsia="宋体" w:cs="Times New Roman"/>
          <w:szCs w:val="21"/>
        </w:rPr>
        <w:t>（2</w:t>
      </w:r>
      <w:r>
        <w:rPr>
          <w:rFonts w:hint="eastAsia" w:ascii="Times New Roman" w:hAnsi="Times New Roman" w:eastAsia="宋体" w:cs="Times New Roman"/>
          <w:szCs w:val="21"/>
        </w:rPr>
        <w:t>分</w:t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</w:p>
    <w:p>
      <w:pPr>
        <w:rPr>
          <w:rFonts w:asciiTheme="minorEastAsia" w:hAnsiTheme="minor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D4"/>
    <w:rsid w:val="00001F66"/>
    <w:rsid w:val="002B4281"/>
    <w:rsid w:val="005C6ED4"/>
    <w:rsid w:val="00726E0F"/>
    <w:rsid w:val="121146C4"/>
    <w:rsid w:val="1B051E92"/>
    <w:rsid w:val="2339204B"/>
    <w:rsid w:val="3973524E"/>
    <w:rsid w:val="790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2020-12-14T03:19:00Z</dcterms:created>
  <dc:creator>User</dc:creator>
  <cp:lastModifiedBy>阳阳</cp:lastModifiedBy>
  <dcterms:modified xsi:type="dcterms:W3CDTF">2021-05-27T08:44:10Z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20C0418DC4EE40188C4C5EF8259391E6</vt:lpwstr>
  </property>
</Properties>
</file>