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5E" w:rsidRPr="00CB32BE" w:rsidRDefault="00CB32BE" w:rsidP="00CB32BE">
      <w:pPr>
        <w:spacing w:line="360" w:lineRule="auto"/>
        <w:jc w:val="center"/>
        <w:textAlignment w:val="center"/>
        <w:rPr>
          <w:rFonts w:asciiTheme="majorEastAsia" w:eastAsiaTheme="majorEastAsia" w:hAnsiTheme="majorEastAsia" w:cs="黑体"/>
          <w:b/>
          <w:sz w:val="28"/>
          <w:szCs w:val="28"/>
        </w:rPr>
      </w:pPr>
      <w:proofErr w:type="gramStart"/>
      <w:r w:rsidRPr="00CB32BE">
        <w:rPr>
          <w:rFonts w:asciiTheme="majorEastAsia" w:eastAsiaTheme="majorEastAsia" w:hAnsiTheme="majorEastAsia" w:cs="黑体" w:hint="eastAsia"/>
          <w:b/>
          <w:sz w:val="28"/>
          <w:szCs w:val="28"/>
        </w:rPr>
        <w:t>昆八中</w:t>
      </w:r>
      <w:proofErr w:type="gramEnd"/>
      <w:r w:rsidR="00620EF7" w:rsidRPr="00CB32BE">
        <w:rPr>
          <w:rFonts w:asciiTheme="majorEastAsia" w:eastAsiaTheme="majorEastAsia" w:hAnsiTheme="majorEastAsia" w:cs="黑体" w:hint="eastAsia"/>
          <w:b/>
          <w:sz w:val="28"/>
          <w:szCs w:val="28"/>
        </w:rPr>
        <w:t>2021-2022学年度</w:t>
      </w:r>
      <w:r w:rsidRPr="00CB32BE">
        <w:rPr>
          <w:rFonts w:asciiTheme="majorEastAsia" w:eastAsiaTheme="majorEastAsia" w:hAnsiTheme="majorEastAsia" w:cs="黑体" w:hint="eastAsia"/>
          <w:b/>
          <w:sz w:val="28"/>
          <w:szCs w:val="28"/>
        </w:rPr>
        <w:t>下学期月考一</w:t>
      </w:r>
    </w:p>
    <w:p w:rsidR="00CB32BE" w:rsidRPr="00CB32BE" w:rsidRDefault="00CB32BE" w:rsidP="00CB32BE">
      <w:pPr>
        <w:spacing w:line="360" w:lineRule="auto"/>
        <w:jc w:val="center"/>
        <w:textAlignment w:val="center"/>
        <w:rPr>
          <w:rFonts w:ascii="黑体" w:eastAsia="黑体" w:hAnsi="黑体" w:cs="黑体"/>
          <w:b/>
          <w:sz w:val="44"/>
          <w:szCs w:val="44"/>
        </w:rPr>
      </w:pPr>
      <w:r w:rsidRPr="00CB32BE">
        <w:rPr>
          <w:rFonts w:ascii="黑体" w:eastAsia="黑体" w:hAnsi="黑体" w:cs="黑体" w:hint="eastAsia"/>
          <w:b/>
          <w:sz w:val="44"/>
          <w:szCs w:val="44"/>
        </w:rPr>
        <w:t>平行高一化学试卷</w:t>
      </w:r>
    </w:p>
    <w:p w:rsidR="00EF035E" w:rsidRPr="00043B54" w:rsidRDefault="00620EF7" w:rsidP="002E035E">
      <w:pPr>
        <w:jc w:val="center"/>
        <w:textAlignment w:val="center"/>
        <w:rPr>
          <w:rFonts w:ascii="宋体" w:hAnsi="宋体" w:cs="宋体"/>
          <w:b/>
        </w:rPr>
      </w:pPr>
      <w:r w:rsidRPr="00043B54">
        <w:rPr>
          <w:rFonts w:ascii="宋体" w:hAnsi="宋体" w:cs="宋体" w:hint="eastAsia"/>
          <w:b/>
        </w:rPr>
        <w:t>参考答案：</w:t>
      </w:r>
    </w:p>
    <w:p w:rsidR="00521CC1" w:rsidRDefault="00620EF7">
      <w:pPr>
        <w:spacing w:line="360" w:lineRule="auto"/>
        <w:jc w:val="left"/>
        <w:textAlignment w:val="center"/>
      </w:pPr>
      <w:r>
        <w:t>1</w:t>
      </w:r>
      <w:r>
        <w:t>．</w:t>
      </w:r>
      <w:r>
        <w:t>C</w:t>
      </w:r>
      <w:r w:rsidR="006748C8">
        <w:rPr>
          <w:rFonts w:hint="eastAsia"/>
        </w:rPr>
        <w:t xml:space="preserve"> </w:t>
      </w:r>
      <w:r w:rsidR="006748C8">
        <w:t xml:space="preserve"> </w:t>
      </w:r>
      <w:r>
        <w:t>2</w:t>
      </w:r>
      <w:r>
        <w:t>．</w:t>
      </w:r>
      <w:r>
        <w:t>D</w:t>
      </w:r>
      <w:r w:rsidR="006748C8">
        <w:rPr>
          <w:rFonts w:hint="eastAsia"/>
        </w:rPr>
        <w:t xml:space="preserve"> </w:t>
      </w:r>
      <w:r w:rsidR="006748C8">
        <w:t xml:space="preserve"> </w:t>
      </w:r>
      <w:r>
        <w:t>3</w:t>
      </w:r>
      <w:r>
        <w:t>．</w:t>
      </w:r>
      <w:r>
        <w:t>C</w:t>
      </w:r>
      <w:r w:rsidR="006748C8">
        <w:rPr>
          <w:rFonts w:hint="eastAsia"/>
        </w:rPr>
        <w:t xml:space="preserve"> </w:t>
      </w:r>
      <w:r w:rsidR="006748C8">
        <w:t xml:space="preserve"> </w:t>
      </w:r>
      <w:r>
        <w:t>4</w:t>
      </w:r>
      <w:r>
        <w:t>．</w:t>
      </w:r>
      <w:r>
        <w:t>B</w:t>
      </w:r>
      <w:r w:rsidR="006748C8">
        <w:rPr>
          <w:rFonts w:hint="eastAsia"/>
        </w:rPr>
        <w:t xml:space="preserve"> </w:t>
      </w:r>
      <w:r w:rsidR="006748C8">
        <w:t xml:space="preserve"> </w:t>
      </w:r>
      <w:r>
        <w:t>5</w:t>
      </w:r>
      <w:r>
        <w:t>．</w:t>
      </w:r>
      <w:r>
        <w:t>C</w:t>
      </w:r>
      <w:r w:rsidR="006748C8">
        <w:rPr>
          <w:rFonts w:hint="eastAsia"/>
        </w:rPr>
        <w:t xml:space="preserve"> </w:t>
      </w:r>
      <w:r w:rsidR="006748C8">
        <w:t xml:space="preserve"> </w:t>
      </w:r>
      <w:r>
        <w:t>6</w:t>
      </w:r>
      <w:r>
        <w:t>．</w:t>
      </w:r>
      <w:r>
        <w:t>B</w:t>
      </w:r>
      <w:r w:rsidR="006748C8">
        <w:rPr>
          <w:rFonts w:hint="eastAsia"/>
        </w:rPr>
        <w:t xml:space="preserve"> </w:t>
      </w:r>
      <w:r w:rsidR="006748C8">
        <w:t xml:space="preserve"> </w:t>
      </w:r>
      <w:r>
        <w:t>7</w:t>
      </w:r>
      <w:r>
        <w:t>．</w:t>
      </w:r>
      <w:r>
        <w:t>D</w:t>
      </w:r>
      <w:r w:rsidR="006748C8">
        <w:rPr>
          <w:rFonts w:hint="eastAsia"/>
        </w:rPr>
        <w:t xml:space="preserve"> </w:t>
      </w:r>
      <w:r w:rsidR="006748C8">
        <w:t xml:space="preserve"> </w:t>
      </w:r>
      <w:r>
        <w:t>8</w:t>
      </w:r>
      <w:r>
        <w:t>．</w:t>
      </w:r>
      <w:r>
        <w:t>D</w:t>
      </w:r>
      <w:r w:rsidR="006748C8">
        <w:rPr>
          <w:rFonts w:hint="eastAsia"/>
        </w:rPr>
        <w:t xml:space="preserve"> </w:t>
      </w:r>
      <w:r w:rsidR="006748C8">
        <w:t xml:space="preserve"> </w:t>
      </w:r>
      <w:r>
        <w:t>9</w:t>
      </w:r>
      <w:r>
        <w:t>．</w:t>
      </w:r>
      <w:r>
        <w:t>D</w:t>
      </w:r>
      <w:r w:rsidR="006748C8">
        <w:rPr>
          <w:rFonts w:hint="eastAsia"/>
        </w:rPr>
        <w:t xml:space="preserve"> </w:t>
      </w:r>
      <w:r w:rsidR="006748C8">
        <w:t xml:space="preserve"> </w:t>
      </w:r>
      <w:r>
        <w:t>10</w:t>
      </w:r>
      <w:r>
        <w:t>．</w:t>
      </w:r>
      <w:r>
        <w:t>C</w:t>
      </w:r>
      <w:r w:rsidR="006748C8">
        <w:rPr>
          <w:rFonts w:hint="eastAsia"/>
        </w:rPr>
        <w:t xml:space="preserve"> </w:t>
      </w:r>
      <w:r w:rsidR="006748C8">
        <w:t xml:space="preserve"> </w:t>
      </w:r>
      <w:r>
        <w:t>11</w:t>
      </w:r>
      <w:r>
        <w:t>．</w:t>
      </w:r>
      <w:r>
        <w:t>D</w:t>
      </w:r>
      <w:r w:rsidR="006748C8">
        <w:rPr>
          <w:rFonts w:hint="eastAsia"/>
        </w:rPr>
        <w:t xml:space="preserve"> </w:t>
      </w:r>
      <w:r w:rsidR="006748C8">
        <w:t xml:space="preserve"> </w:t>
      </w:r>
      <w:r>
        <w:t>12</w:t>
      </w:r>
      <w:r>
        <w:t>．</w:t>
      </w:r>
      <w:r>
        <w:t>C</w:t>
      </w:r>
    </w:p>
    <w:p w:rsidR="00521CC1" w:rsidRDefault="00620EF7">
      <w:pPr>
        <w:spacing w:line="360" w:lineRule="auto"/>
        <w:jc w:val="left"/>
        <w:textAlignment w:val="center"/>
      </w:pPr>
      <w:r>
        <w:t>13</w:t>
      </w:r>
      <w:r>
        <w:t>．</w:t>
      </w:r>
      <w:r>
        <w:t>B</w:t>
      </w:r>
      <w:r w:rsidR="006748C8">
        <w:rPr>
          <w:rFonts w:hint="eastAsia"/>
        </w:rPr>
        <w:t xml:space="preserve"> </w:t>
      </w:r>
      <w:r w:rsidR="006748C8">
        <w:t xml:space="preserve"> </w:t>
      </w:r>
      <w:r>
        <w:t>14</w:t>
      </w:r>
      <w:r>
        <w:t>．</w:t>
      </w:r>
      <w:r>
        <w:t>C</w:t>
      </w:r>
      <w:r w:rsidR="006748C8">
        <w:rPr>
          <w:rFonts w:hint="eastAsia"/>
        </w:rPr>
        <w:t xml:space="preserve"> </w:t>
      </w:r>
      <w:r w:rsidR="006748C8">
        <w:t xml:space="preserve"> </w:t>
      </w:r>
      <w:r>
        <w:t>15</w:t>
      </w:r>
      <w:r>
        <w:t>．</w:t>
      </w:r>
      <w:r>
        <w:t>A</w:t>
      </w:r>
      <w:r w:rsidR="006748C8">
        <w:rPr>
          <w:rFonts w:hint="eastAsia"/>
        </w:rPr>
        <w:t xml:space="preserve"> </w:t>
      </w:r>
      <w:r w:rsidR="006748C8">
        <w:t xml:space="preserve"> </w:t>
      </w:r>
      <w:r>
        <w:t>16</w:t>
      </w:r>
      <w:r>
        <w:t>．</w:t>
      </w:r>
      <w:r>
        <w:t>B</w:t>
      </w:r>
      <w:r w:rsidR="006748C8">
        <w:rPr>
          <w:rFonts w:hint="eastAsia"/>
        </w:rPr>
        <w:t xml:space="preserve"> </w:t>
      </w:r>
      <w:r w:rsidR="006748C8">
        <w:t xml:space="preserve"> </w:t>
      </w:r>
      <w:r w:rsidR="006748C8">
        <w:rPr>
          <w:rFonts w:hint="eastAsia"/>
        </w:rPr>
        <w:t>1</w:t>
      </w:r>
      <w:r>
        <w:t>7</w:t>
      </w:r>
      <w:r>
        <w:t>．</w:t>
      </w:r>
      <w:r w:rsidR="005B340E">
        <w:rPr>
          <w:rFonts w:hint="eastAsia"/>
        </w:rPr>
        <w:t>D</w:t>
      </w:r>
      <w:r w:rsidR="006748C8">
        <w:rPr>
          <w:rFonts w:hint="eastAsia"/>
        </w:rPr>
        <w:t xml:space="preserve"> </w:t>
      </w:r>
      <w:r w:rsidR="006748C8">
        <w:t xml:space="preserve"> </w:t>
      </w:r>
      <w:r>
        <w:t>18</w:t>
      </w:r>
      <w:r>
        <w:t>．</w:t>
      </w:r>
      <w:r>
        <w:t>C</w:t>
      </w:r>
      <w:r w:rsidR="006748C8">
        <w:rPr>
          <w:rFonts w:hint="eastAsia"/>
        </w:rPr>
        <w:t xml:space="preserve"> </w:t>
      </w:r>
      <w:r w:rsidR="006748C8">
        <w:t xml:space="preserve"> </w:t>
      </w:r>
      <w:r>
        <w:t>19</w:t>
      </w:r>
      <w:r>
        <w:t>．</w:t>
      </w:r>
      <w:r>
        <w:t>D</w:t>
      </w:r>
      <w:r w:rsidR="006748C8">
        <w:rPr>
          <w:rFonts w:hint="eastAsia"/>
        </w:rPr>
        <w:t xml:space="preserve"> </w:t>
      </w:r>
      <w:r w:rsidR="006748C8">
        <w:t xml:space="preserve"> </w:t>
      </w:r>
      <w:r>
        <w:t>20</w:t>
      </w:r>
      <w:r>
        <w:t>．</w:t>
      </w:r>
      <w:r>
        <w:t>B</w:t>
      </w:r>
      <w:r w:rsidR="006748C8">
        <w:rPr>
          <w:rFonts w:hint="eastAsia"/>
        </w:rPr>
        <w:t xml:space="preserve"> </w:t>
      </w:r>
      <w:r w:rsidR="006748C8">
        <w:t xml:space="preserve"> </w:t>
      </w:r>
      <w:r>
        <w:t>21</w:t>
      </w:r>
      <w:r>
        <w:t>．</w:t>
      </w:r>
      <w:r>
        <w:t>B</w:t>
      </w:r>
      <w:r w:rsidR="006748C8">
        <w:rPr>
          <w:rFonts w:hint="eastAsia"/>
        </w:rPr>
        <w:t xml:space="preserve"> </w:t>
      </w:r>
      <w:r w:rsidR="006748C8">
        <w:t xml:space="preserve"> </w:t>
      </w:r>
      <w:r>
        <w:t>22</w:t>
      </w:r>
      <w:r>
        <w:t>．</w:t>
      </w:r>
      <w:r>
        <w:t>D</w:t>
      </w:r>
      <w:r w:rsidR="006748C8">
        <w:rPr>
          <w:rFonts w:hint="eastAsia"/>
        </w:rPr>
        <w:t xml:space="preserve"> </w:t>
      </w:r>
      <w:r w:rsidR="006748C8">
        <w:t xml:space="preserve"> </w:t>
      </w:r>
      <w:r>
        <w:t>23</w:t>
      </w:r>
      <w:r>
        <w:t>．</w:t>
      </w:r>
      <w:r>
        <w:t>D</w:t>
      </w:r>
    </w:p>
    <w:p w:rsidR="00521CC1" w:rsidRDefault="00620EF7">
      <w:pPr>
        <w:spacing w:line="360" w:lineRule="auto"/>
        <w:jc w:val="left"/>
        <w:textAlignment w:val="center"/>
      </w:pPr>
      <w:r>
        <w:t>24</w:t>
      </w:r>
      <w:r>
        <w:t>．</w:t>
      </w:r>
      <w:r>
        <w:t>A</w:t>
      </w:r>
    </w:p>
    <w:p w:rsidR="00521CC1" w:rsidRDefault="00620EF7">
      <w:pPr>
        <w:spacing w:line="360" w:lineRule="auto"/>
        <w:jc w:val="left"/>
        <w:textAlignment w:val="center"/>
      </w:pPr>
      <w:r>
        <w:t>25</w:t>
      </w:r>
      <w:r>
        <w:t>．</w:t>
      </w:r>
      <w:r>
        <w:t>(1)</w:t>
      </w:r>
      <w:r w:rsidR="00521CC1">
        <w:object w:dxaOrig="3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3b01cf20fe640446241565180672eef0" style="width:160pt;height:16.5pt" o:ole="">
            <v:imagedata r:id="rId6" o:title="eqId3b01cf20fe640446241565180672eef0"/>
          </v:shape>
          <o:OLEObject Type="Embed" ProgID="Equation.DSMT4" ShapeID="_x0000_i1025" DrawAspect="Content" ObjectID="_1709386505" r:id="rId7"/>
        </w:object>
      </w:r>
    </w:p>
    <w:p w:rsidR="00521CC1" w:rsidRDefault="00620EF7">
      <w:pPr>
        <w:spacing w:line="360" w:lineRule="auto"/>
        <w:jc w:val="left"/>
        <w:textAlignment w:val="center"/>
      </w:pPr>
      <w:r>
        <w:t xml:space="preserve">(2)     </w:t>
      </w:r>
      <w:r>
        <w:t>长颈漏斗</w:t>
      </w:r>
      <w:r>
        <w:t xml:space="preserve">     </w:t>
      </w:r>
      <w:proofErr w:type="spellStart"/>
      <w:r>
        <w:t>acd</w:t>
      </w:r>
      <w:proofErr w:type="spellEnd"/>
    </w:p>
    <w:p w:rsidR="00521CC1" w:rsidRDefault="00620EF7">
      <w:pPr>
        <w:spacing w:line="360" w:lineRule="auto"/>
        <w:jc w:val="left"/>
        <w:textAlignment w:val="center"/>
      </w:pPr>
      <w:r>
        <w:t>(3)</w:t>
      </w:r>
      <w:r w:rsidR="00521CC1">
        <w:object w:dxaOrig="2659" w:dyaOrig="380">
          <v:shape id="_x0000_i1026" type="#_x0000_t75" alt="eqId13d46e1eea035798d227f4fc57da018b" style="width:117pt;height:16.5pt" o:ole="">
            <v:imagedata r:id="rId8" o:title="eqId13d46e1eea035798d227f4fc57da018b"/>
          </v:shape>
          <o:OLEObject Type="Embed" ProgID="Equation.DSMT4" ShapeID="_x0000_i1026" DrawAspect="Content" ObjectID="_1709386506" r:id="rId9"/>
        </w:object>
      </w:r>
    </w:p>
    <w:p w:rsidR="00521CC1" w:rsidRDefault="00620EF7">
      <w:pPr>
        <w:spacing w:line="360" w:lineRule="auto"/>
        <w:jc w:val="left"/>
        <w:textAlignment w:val="center"/>
      </w:pPr>
      <w:r>
        <w:t>(4)</w:t>
      </w:r>
      <w:r w:rsidR="00521CC1">
        <w:object w:dxaOrig="420" w:dyaOrig="320">
          <v:shape id="_x0000_i1027" type="#_x0000_t75" alt="eqId3cd6200aa9357b208a994c93c210ff60" style="width:18pt;height:14.5pt" o:ole="">
            <v:imagedata r:id="rId10" o:title="eqId3cd6200aa9357b208a994c93c210ff60"/>
          </v:shape>
          <o:OLEObject Type="Embed" ProgID="Equation.DSMT4" ShapeID="_x0000_i1027" DrawAspect="Content" ObjectID="_1709386507" r:id="rId11"/>
        </w:object>
      </w:r>
      <w:r>
        <w:t>具有漂白性</w:t>
      </w:r>
    </w:p>
    <w:p w:rsidR="00521CC1" w:rsidRDefault="00620EF7">
      <w:pPr>
        <w:spacing w:line="360" w:lineRule="auto"/>
        <w:jc w:val="left"/>
        <w:textAlignment w:val="center"/>
      </w:pPr>
      <w:r>
        <w:t xml:space="preserve">(5)     </w:t>
      </w:r>
      <w:r>
        <w:t>溶液由紫色变为红色</w:t>
      </w:r>
      <w:r>
        <w:t xml:space="preserve">     </w:t>
      </w:r>
      <w:r w:rsidR="00521CC1">
        <w:object w:dxaOrig="3800" w:dyaOrig="380">
          <v:shape id="_x0000_i1028" type="#_x0000_t75" alt="eqId4280b6fd764a5b9b6fe8d65dcbf69015" style="width:167pt;height:16.5pt" o:ole="">
            <v:imagedata r:id="rId12" o:title="eqId4280b6fd764a5b9b6fe8d65dcbf69015"/>
          </v:shape>
          <o:OLEObject Type="Embed" ProgID="Equation.DSMT4" ShapeID="_x0000_i1028" DrawAspect="Content" ObjectID="_1709386508" r:id="rId13"/>
        </w:object>
      </w:r>
    </w:p>
    <w:p w:rsidR="00521CC1" w:rsidRDefault="00620EF7">
      <w:pPr>
        <w:spacing w:line="360" w:lineRule="auto"/>
        <w:jc w:val="left"/>
        <w:textAlignment w:val="center"/>
      </w:pPr>
      <w:r>
        <w:t>26</w:t>
      </w:r>
      <w:r>
        <w:t>．</w:t>
      </w:r>
      <w:r>
        <w:t xml:space="preserve">(1)     2     </w:t>
      </w:r>
      <w:r>
        <w:t>＞</w:t>
      </w:r>
      <w:r>
        <w:t>     0.06mol/(L·s)     7:11     C</w:t>
      </w:r>
    </w:p>
    <w:p w:rsidR="00521CC1" w:rsidRDefault="00620EF7">
      <w:pPr>
        <w:spacing w:line="360" w:lineRule="auto"/>
        <w:jc w:val="left"/>
        <w:textAlignment w:val="center"/>
      </w:pPr>
      <w:r>
        <w:t>(2)     B     a     CH</w:t>
      </w:r>
      <w:r>
        <w:rPr>
          <w:vertAlign w:val="subscript"/>
        </w:rPr>
        <w:t>4</w:t>
      </w:r>
      <w:r>
        <w:t>-8e</w:t>
      </w:r>
      <w:r>
        <w:rPr>
          <w:vertAlign w:val="superscript"/>
        </w:rPr>
        <w:t>-</w:t>
      </w:r>
      <w:r>
        <w:t>+10OH</w:t>
      </w:r>
      <w:r>
        <w:rPr>
          <w:vertAlign w:val="superscript"/>
        </w:rPr>
        <w:t xml:space="preserve">- </w:t>
      </w:r>
      <w:r>
        <w:t>=</w:t>
      </w:r>
      <w:r w:rsidR="00521CC1">
        <w:object w:dxaOrig="540" w:dyaOrig="380">
          <v:shape id="_x0000_i1029" type="#_x0000_t75" alt="eqId023ebef177e58b125407e6e072daebae" style="width:24pt;height:16.5pt" o:ole="">
            <v:imagedata r:id="rId14" o:title="eqId023ebef177e58b125407e6e072daebae"/>
          </v:shape>
          <o:OLEObject Type="Embed" ProgID="Equation.DSMT4" ShapeID="_x0000_i1029" DrawAspect="Content" ObjectID="_1709386509" r:id="rId15"/>
        </w:object>
      </w:r>
      <w:r>
        <w:t>+7H</w:t>
      </w:r>
      <w:r>
        <w:rPr>
          <w:vertAlign w:val="subscript"/>
        </w:rPr>
        <w:t>2</w:t>
      </w:r>
      <w:r>
        <w:t>O</w:t>
      </w:r>
    </w:p>
    <w:p w:rsidR="00521CC1" w:rsidRDefault="00620EF7">
      <w:pPr>
        <w:spacing w:line="360" w:lineRule="auto"/>
        <w:jc w:val="left"/>
        <w:textAlignment w:val="center"/>
      </w:pPr>
      <w:r>
        <w:t>27</w:t>
      </w:r>
      <w:r>
        <w:t>．</w:t>
      </w:r>
      <w:r>
        <w:t>(1)     MnCl</w:t>
      </w:r>
      <w:r>
        <w:rPr>
          <w:vertAlign w:val="subscript"/>
        </w:rPr>
        <w:t>2</w:t>
      </w:r>
      <w:r>
        <w:t>     SO</w:t>
      </w:r>
      <w:r>
        <w:rPr>
          <w:vertAlign w:val="subscript"/>
        </w:rPr>
        <w:t>2</w:t>
      </w:r>
    </w:p>
    <w:p w:rsidR="00521CC1" w:rsidRDefault="00620EF7">
      <w:pPr>
        <w:spacing w:line="360" w:lineRule="auto"/>
        <w:jc w:val="left"/>
        <w:textAlignment w:val="center"/>
      </w:pPr>
      <w:r>
        <w:t>(2)     MnO</w:t>
      </w:r>
      <w:r>
        <w:rPr>
          <w:vertAlign w:val="subscript"/>
        </w:rPr>
        <w:t>2</w:t>
      </w:r>
      <w:r>
        <w:t>+4H</w:t>
      </w:r>
      <w:r>
        <w:rPr>
          <w:vertAlign w:val="superscript"/>
        </w:rPr>
        <w:t>+</w:t>
      </w:r>
      <w:r>
        <w:t>+2Cl</w:t>
      </w:r>
      <w:r>
        <w:rPr>
          <w:vertAlign w:val="superscript"/>
        </w:rPr>
        <w:t>-</w:t>
      </w:r>
      <w:r w:rsidR="00521CC1">
        <w:object w:dxaOrig="240" w:dyaOrig="680">
          <v:shape id="_x0000_i1030" type="#_x0000_t75" alt="eqIdc2b29d587e9fb0744a167059c085c35f" style="width:10.5pt;height:30pt" o:ole="">
            <v:imagedata r:id="rId16" o:title="eqIdc2b29d587e9fb0744a167059c085c35f"/>
          </v:shape>
          <o:OLEObject Type="Embed" ProgID="Equation.DSMT4" ShapeID="_x0000_i1030" DrawAspect="Content" ObjectID="_1709386510" r:id="rId17"/>
        </w:object>
      </w:r>
      <w:r>
        <w:t>Mn</w:t>
      </w:r>
      <w:r>
        <w:rPr>
          <w:vertAlign w:val="superscript"/>
        </w:rPr>
        <w:t>2+</w:t>
      </w:r>
      <w:r>
        <w:t>+Cl</w:t>
      </w:r>
      <w:r>
        <w:rPr>
          <w:vertAlign w:val="subscript"/>
        </w:rPr>
        <w:t>2</w:t>
      </w:r>
      <w:r>
        <w:t>↑+2H</w:t>
      </w:r>
      <w:r>
        <w:rPr>
          <w:vertAlign w:val="subscript"/>
        </w:rPr>
        <w:t>2</w:t>
      </w:r>
      <w:r>
        <w:t>O     2Fe</w:t>
      </w:r>
      <w:r>
        <w:rPr>
          <w:vertAlign w:val="superscript"/>
        </w:rPr>
        <w:t>3+</w:t>
      </w:r>
      <w:r>
        <w:t>+SO</w:t>
      </w:r>
      <w:r>
        <w:rPr>
          <w:vertAlign w:val="subscript"/>
        </w:rPr>
        <w:t>2</w:t>
      </w:r>
      <w:r>
        <w:t>+2H</w:t>
      </w:r>
      <w:r>
        <w:rPr>
          <w:vertAlign w:val="subscript"/>
        </w:rPr>
        <w:t>2</w:t>
      </w:r>
      <w:r>
        <w:t>O=2Fe</w:t>
      </w:r>
      <w:r>
        <w:rPr>
          <w:vertAlign w:val="superscript"/>
        </w:rPr>
        <w:t>2+</w:t>
      </w:r>
      <w:r>
        <w:t>+4H</w:t>
      </w:r>
      <w:r>
        <w:rPr>
          <w:vertAlign w:val="superscript"/>
        </w:rPr>
        <w:t>+</w:t>
      </w:r>
      <w:r>
        <w:t>+</w:t>
      </w:r>
      <w:r w:rsidR="00521CC1">
        <w:object w:dxaOrig="540" w:dyaOrig="380">
          <v:shape id="_x0000_i1031" type="#_x0000_t75" alt="eqIdcb9c2154d56f75429cb5615019f87502" style="width:24pt;height:16.5pt" o:ole="">
            <v:imagedata r:id="rId18" o:title="eqIdcb9c2154d56f75429cb5615019f87502"/>
          </v:shape>
          <o:OLEObject Type="Embed" ProgID="Equation.DSMT4" ShapeID="_x0000_i1031" DrawAspect="Content" ObjectID="_1709386511" r:id="rId19"/>
        </w:object>
      </w:r>
      <w:r>
        <w:t xml:space="preserve">     </w:t>
      </w:r>
      <w:proofErr w:type="gramStart"/>
      <w:r>
        <w:t>4Fe(</w:t>
      </w:r>
      <w:proofErr w:type="gramEnd"/>
      <w:r>
        <w:t>OH)</w:t>
      </w:r>
      <w:r>
        <w:rPr>
          <w:vertAlign w:val="subscript"/>
        </w:rPr>
        <w:t>2</w:t>
      </w:r>
      <w:r>
        <w:t>+O</w:t>
      </w:r>
      <w:r>
        <w:rPr>
          <w:vertAlign w:val="subscript"/>
        </w:rPr>
        <w:t>2</w:t>
      </w:r>
      <w:r>
        <w:t>+2H</w:t>
      </w:r>
      <w:r>
        <w:rPr>
          <w:vertAlign w:val="subscript"/>
        </w:rPr>
        <w:t>2</w:t>
      </w:r>
      <w:r>
        <w:t>O=4Fe(OH)</w:t>
      </w:r>
      <w:r>
        <w:rPr>
          <w:vertAlign w:val="subscript"/>
        </w:rPr>
        <w:t>3</w:t>
      </w:r>
    </w:p>
    <w:p w:rsidR="00521CC1" w:rsidRDefault="00620EF7">
      <w:pPr>
        <w:spacing w:line="360" w:lineRule="auto"/>
        <w:jc w:val="left"/>
        <w:textAlignment w:val="center"/>
      </w:pPr>
      <w:r>
        <w:t xml:space="preserve">(3)     </w:t>
      </w:r>
      <w:r>
        <w:t>过滤</w:t>
      </w:r>
      <w:r>
        <w:t xml:space="preserve">     </w:t>
      </w:r>
      <w:r>
        <w:t>洗涤</w:t>
      </w:r>
    </w:p>
    <w:p w:rsidR="00521CC1" w:rsidRDefault="00620EF7">
      <w:pPr>
        <w:spacing w:line="360" w:lineRule="auto"/>
        <w:jc w:val="left"/>
        <w:textAlignment w:val="center"/>
      </w:pPr>
      <w:r>
        <w:t xml:space="preserve">(4)     100     8.0     </w:t>
      </w:r>
      <w:r>
        <w:t>偏大</w:t>
      </w:r>
    </w:p>
    <w:p w:rsidR="00521CC1" w:rsidRDefault="00620EF7">
      <w:pPr>
        <w:spacing w:line="360" w:lineRule="auto"/>
        <w:jc w:val="left"/>
        <w:textAlignment w:val="center"/>
      </w:pPr>
      <w:r>
        <w:t>28</w:t>
      </w:r>
      <w:r>
        <w:t>．</w:t>
      </w:r>
      <w:r>
        <w:t>(1)</w:t>
      </w:r>
      <w:proofErr w:type="spellStart"/>
      <w:r>
        <w:t>Ar</w:t>
      </w:r>
      <w:proofErr w:type="spellEnd"/>
    </w:p>
    <w:p w:rsidR="00521CC1" w:rsidRDefault="00620EF7">
      <w:pPr>
        <w:spacing w:line="360" w:lineRule="auto"/>
        <w:jc w:val="left"/>
        <w:textAlignment w:val="center"/>
      </w:pPr>
      <w:r>
        <w:t>(2)KOH</w:t>
      </w:r>
    </w:p>
    <w:p w:rsidR="00521CC1" w:rsidRDefault="00620EF7">
      <w:pPr>
        <w:spacing w:line="360" w:lineRule="auto"/>
        <w:jc w:val="left"/>
        <w:textAlignment w:val="center"/>
      </w:pPr>
      <w:r>
        <w:t>(3)K</w:t>
      </w:r>
      <w:r>
        <w:rPr>
          <w:vertAlign w:val="superscript"/>
        </w:rPr>
        <w:t>+</w:t>
      </w:r>
      <w:r>
        <w:t>＞</w:t>
      </w:r>
      <w:r>
        <w:t>Ca</w:t>
      </w:r>
      <w:r>
        <w:rPr>
          <w:vertAlign w:val="superscript"/>
        </w:rPr>
        <w:t>2+</w:t>
      </w:r>
      <w:r>
        <w:t>＞</w:t>
      </w:r>
      <w:r>
        <w:t>Mg</w:t>
      </w:r>
      <w:r>
        <w:rPr>
          <w:vertAlign w:val="superscript"/>
        </w:rPr>
        <w:t>2+</w:t>
      </w:r>
    </w:p>
    <w:p w:rsidR="00521CC1" w:rsidRDefault="00620EF7">
      <w:pPr>
        <w:spacing w:line="360" w:lineRule="auto"/>
        <w:jc w:val="left"/>
        <w:textAlignment w:val="center"/>
      </w:pPr>
      <w:r>
        <w:t>(4)H</w:t>
      </w:r>
      <w:r>
        <w:rPr>
          <w:vertAlign w:val="subscript"/>
        </w:rPr>
        <w:t>2</w:t>
      </w:r>
      <w:r>
        <w:t>O</w:t>
      </w:r>
      <w:r>
        <w:t>或者</w:t>
      </w:r>
      <w:r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</w:p>
    <w:p w:rsidR="00521CC1" w:rsidRDefault="00620EF7">
      <w:pPr>
        <w:spacing w:line="360" w:lineRule="auto"/>
        <w:jc w:val="left"/>
        <w:textAlignment w:val="center"/>
      </w:pPr>
      <w:r>
        <w:t xml:space="preserve">(5)     </w:t>
      </w:r>
      <w:r>
        <w:rPr>
          <w:noProof/>
        </w:rPr>
        <w:drawing>
          <wp:inline distT="0" distB="0" distL="0" distR="0">
            <wp:extent cx="847725" cy="314325"/>
            <wp:effectExtent l="0" t="0" r="0" b="0"/>
            <wp:docPr id="106079952" name="图片 106079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37234" name="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     </w:t>
      </w:r>
      <w:r>
        <w:t>黄色</w:t>
      </w:r>
    </w:p>
    <w:p w:rsidR="00521CC1" w:rsidRDefault="00620EF7">
      <w:pPr>
        <w:spacing w:line="360" w:lineRule="auto"/>
        <w:jc w:val="left"/>
        <w:textAlignment w:val="center"/>
        <w:rPr>
          <w:rFonts w:hint="eastAsia"/>
        </w:rPr>
      </w:pPr>
      <w:r>
        <w:t>(6)Al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+2OH</w:t>
      </w:r>
      <w:r>
        <w:rPr>
          <w:vertAlign w:val="superscript"/>
        </w:rPr>
        <w:t>-</w:t>
      </w:r>
      <w:r>
        <w:t>=</w:t>
      </w:r>
      <w:r w:rsidR="00521CC1">
        <w:object w:dxaOrig="1279" w:dyaOrig="380">
          <v:shape id="_x0000_i1032" type="#_x0000_t75" alt="eqIdf8091b27c58feecfe130208c78bd071a" style="width:56.5pt;height:16.5pt" o:ole="">
            <v:imagedata r:id="rId21" o:title="eqIdf8091b27c58feecfe130208c78bd071a"/>
          </v:shape>
          <o:OLEObject Type="Embed" ProgID="Equation.DSMT4" ShapeID="_x0000_i1032" DrawAspect="Content" ObjectID="_1709386512" r:id="rId22"/>
        </w:object>
      </w:r>
      <w:bookmarkStart w:id="0" w:name="_GoBack"/>
      <w:bookmarkEnd w:id="0"/>
    </w:p>
    <w:sectPr w:rsidR="00521CC1" w:rsidSect="00521CC1">
      <w:footerReference w:type="even" r:id="rId23"/>
      <w:footerReference w:type="default" r:id="rId24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9D3" w:rsidRDefault="00F759D3" w:rsidP="00521CC1">
      <w:r>
        <w:separator/>
      </w:r>
    </w:p>
  </w:endnote>
  <w:endnote w:type="continuationSeparator" w:id="0">
    <w:p w:rsidR="00F759D3" w:rsidRDefault="00F759D3" w:rsidP="0052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F7" w:rsidRPr="0064153B" w:rsidRDefault="00620EF7" w:rsidP="00620EF7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 w:rsidR="00287E1E">
      <w:fldChar w:fldCharType="begin"/>
    </w:r>
    <w:r w:rsidR="00287E1E">
      <w:instrText xml:space="preserve"> page </w:instrText>
    </w:r>
    <w:r w:rsidR="00287E1E">
      <w:fldChar w:fldCharType="separate"/>
    </w:r>
    <w:r>
      <w:rPr>
        <w:noProof/>
      </w:rPr>
      <w:instrText>1</w:instrText>
    </w:r>
    <w:r w:rsidR="00287E1E"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rPr>
          <w:noProof/>
        </w:rPr>
        <w:instrText>2</w:instrText>
      </w:r>
    </w:fldSimple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F7" w:rsidRPr="0064153B" w:rsidRDefault="00620EF7" w:rsidP="00620EF7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 w:rsidR="00287E1E">
      <w:fldChar w:fldCharType="begin"/>
    </w:r>
    <w:r w:rsidR="00287E1E">
      <w:instrText xml:space="preserve"> page </w:instrText>
    </w:r>
    <w:r w:rsidR="00287E1E">
      <w:fldChar w:fldCharType="separate"/>
    </w:r>
    <w:r w:rsidR="006748C8">
      <w:rPr>
        <w:noProof/>
      </w:rPr>
      <w:instrText>1</w:instrText>
    </w:r>
    <w:r w:rsidR="00287E1E">
      <w:rPr>
        <w:noProof/>
      </w:rPr>
      <w:fldChar w:fldCharType="end"/>
    </w:r>
    <w:r>
      <w:instrText xml:space="preserve"> </w:instrText>
    </w:r>
    <w:r>
      <w:fldChar w:fldCharType="separate"/>
    </w:r>
    <w:r w:rsidR="006748C8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6748C8">
        <w:rPr>
          <w:noProof/>
        </w:rPr>
        <w:instrText>1</w:instrText>
      </w:r>
    </w:fldSimple>
    <w:r>
      <w:instrText xml:space="preserve"> </w:instrText>
    </w:r>
    <w:r>
      <w:fldChar w:fldCharType="separate"/>
    </w:r>
    <w:r w:rsidR="006748C8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9D3" w:rsidRDefault="00F759D3" w:rsidP="00521CC1">
      <w:r>
        <w:separator/>
      </w:r>
    </w:p>
  </w:footnote>
  <w:footnote w:type="continuationSeparator" w:id="0">
    <w:p w:rsidR="00F759D3" w:rsidRDefault="00F759D3" w:rsidP="00521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43B54"/>
    <w:rsid w:val="000945DB"/>
    <w:rsid w:val="001C0F5A"/>
    <w:rsid w:val="001D7A06"/>
    <w:rsid w:val="00284433"/>
    <w:rsid w:val="00287E1E"/>
    <w:rsid w:val="002A1EC6"/>
    <w:rsid w:val="002E035E"/>
    <w:rsid w:val="004F00E1"/>
    <w:rsid w:val="00521CC1"/>
    <w:rsid w:val="00565582"/>
    <w:rsid w:val="005B340E"/>
    <w:rsid w:val="00620EF7"/>
    <w:rsid w:val="006748C8"/>
    <w:rsid w:val="006B16C5"/>
    <w:rsid w:val="00BF535F"/>
    <w:rsid w:val="00C806B0"/>
    <w:rsid w:val="00CB32BE"/>
    <w:rsid w:val="00EF035E"/>
    <w:rsid w:val="00F7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3AF1A5-998D-483E-B0E8-7E4D7BE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0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00E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C0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C0F5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C0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C0F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>QBPC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admin</cp:lastModifiedBy>
  <cp:revision>2</cp:revision>
  <dcterms:created xsi:type="dcterms:W3CDTF">2022-03-21T08:48:00Z</dcterms:created>
  <dcterms:modified xsi:type="dcterms:W3CDTF">2022-03-21T08:48:00Z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</Properties>
</file>